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8691" w14:textId="77777777" w:rsidR="00861E08" w:rsidRDefault="00861E08" w:rsidP="00861E0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1419-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22 мая 2014 года № 18-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</w:rPr>
        <w:t>п Об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утверждении Порядка размещения сведений о доходах, расходах, об имуществе и обязательствах имущественного характера лиц, замещающих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муниципа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0B44B82" w14:textId="77777777" w:rsidR="00861E08" w:rsidRDefault="00861E08" w:rsidP="00861E08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6FC1841A" w14:textId="77777777" w:rsidR="00861E08" w:rsidRDefault="00861E08" w:rsidP="00861E08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6DF5DD64" w14:textId="77777777" w:rsidR="00861E08" w:rsidRDefault="00861E08" w:rsidP="00861E08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0C3B4097" w14:textId="77777777" w:rsidR="00861E08" w:rsidRDefault="00861E08" w:rsidP="00861E08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58298CB0" w14:textId="77777777" w:rsidR="00861E08" w:rsidRDefault="00861E08" w:rsidP="00861E08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4D071FBE" w14:textId="77777777" w:rsidR="00861E08" w:rsidRDefault="00861E08" w:rsidP="00861E08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22 мая 2014 года № 18-п</w:t>
      </w:r>
    </w:p>
    <w:p w14:paraId="255993C4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</w:t>
      </w:r>
      <w:proofErr w:type="spellStart"/>
      <w:r>
        <w:rPr>
          <w:rStyle w:val="a5"/>
          <w:rFonts w:ascii="Verdana" w:hAnsi="Verdana"/>
          <w:color w:val="292D24"/>
          <w:sz w:val="32"/>
          <w:szCs w:val="32"/>
        </w:rPr>
        <w:t>дожности</w:t>
      </w:r>
      <w:proofErr w:type="spellEnd"/>
      <w:r>
        <w:rPr>
          <w:rStyle w:val="a5"/>
          <w:rFonts w:ascii="Verdana" w:hAnsi="Verdana"/>
          <w:color w:val="292D24"/>
          <w:sz w:val="32"/>
          <w:szCs w:val="32"/>
        </w:rPr>
        <w:t xml:space="preserve"> и должности муниципальной службы и членов их семей на официальном сайте администрации МО «</w:t>
      </w:r>
      <w:proofErr w:type="spellStart"/>
      <w:r>
        <w:rPr>
          <w:rStyle w:val="a5"/>
          <w:rFonts w:ascii="Verdana" w:hAnsi="Verdana"/>
          <w:color w:val="292D24"/>
          <w:sz w:val="32"/>
          <w:szCs w:val="3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32"/>
          <w:szCs w:val="32"/>
        </w:rPr>
        <w:t xml:space="preserve"> сельсовет» и представления этих сведений средствам массовой информации для опубликования</w:t>
      </w:r>
    </w:p>
    <w:p w14:paraId="78869493" w14:textId="77777777" w:rsidR="00861E08" w:rsidRDefault="00861E08" w:rsidP="00861E08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 Федеральным </w:t>
      </w:r>
      <w:hyperlink r:id="rId5" w:history="1">
        <w:r>
          <w:rPr>
            <w:rStyle w:val="a3"/>
            <w:rFonts w:ascii="Verdana" w:hAnsi="Verdana"/>
          </w:rPr>
          <w:t>законом</w:t>
        </w:r>
      </w:hyperlink>
      <w:r>
        <w:rPr>
          <w:rFonts w:ascii="Verdana" w:hAnsi="Verdana"/>
          <w:color w:val="292D24"/>
        </w:rPr>
        <w:t> от 25.12.2008 N 273-ФЗ "О противодействии коррупции", </w:t>
      </w:r>
      <w:hyperlink r:id="rId6" w:history="1">
        <w:r>
          <w:rPr>
            <w:rStyle w:val="a3"/>
            <w:rFonts w:ascii="Verdana" w:hAnsi="Verdana"/>
          </w:rPr>
          <w:t>Указом</w:t>
        </w:r>
      </w:hyperlink>
      <w:r>
        <w:rPr>
          <w:rFonts w:ascii="Verdana" w:hAnsi="Verdana"/>
          <w:color w:val="292D24"/>
        </w:rPr>
        <w:t> Президента Российской Федерации от 08.07.2013 N 613 "Вопросы противодействия коррупции" и </w:t>
      </w:r>
      <w:hyperlink r:id="rId7" w:history="1">
        <w:r>
          <w:rPr>
            <w:rStyle w:val="a3"/>
            <w:rFonts w:ascii="Verdana" w:hAnsi="Verdana"/>
          </w:rPr>
          <w:t>Уставом</w:t>
        </w:r>
      </w:hyperlink>
      <w:r>
        <w:rPr>
          <w:rFonts w:ascii="Verdana" w:hAnsi="Verdana"/>
          <w:color w:val="292D24"/>
        </w:rPr>
        <w:t> МО 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 Администрация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ПОСТАНОВЛЯЕТ:</w:t>
      </w:r>
    </w:p>
    <w:p w14:paraId="5DFECB74" w14:textId="77777777" w:rsidR="00861E08" w:rsidRDefault="00861E08" w:rsidP="00861E08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Утвердить </w:t>
      </w:r>
      <w:hyperlink r:id="rId8" w:anchor="Par37" w:history="1">
        <w:r>
          <w:rPr>
            <w:rStyle w:val="a3"/>
            <w:rFonts w:ascii="Verdana" w:hAnsi="Verdana"/>
          </w:rPr>
          <w:t>Порядок</w:t>
        </w:r>
      </w:hyperlink>
      <w:r>
        <w:rPr>
          <w:rFonts w:ascii="Verdana" w:hAnsi="Verdana"/>
          <w:color w:val="292D24"/>
        </w:rPr>
        <w:t xml:space="preserve"> 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на официальном сайте МО 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 и предоставления этих сведений средствам массовой информации для опубликования (прилагается).</w:t>
      </w:r>
    </w:p>
    <w:p w14:paraId="12D00B51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2. Настоящее постановление разместить на официальном сайте МО 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сельсовет».</w:t>
      </w:r>
    </w:p>
    <w:p w14:paraId="524EE4A9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Контроль за исполнением настоящего постановления оставляю за собой.</w:t>
      </w:r>
    </w:p>
    <w:p w14:paraId="37A7171D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Глава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14:paraId="202E86B5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                         </w:t>
      </w:r>
      <w:proofErr w:type="spellStart"/>
      <w:r>
        <w:rPr>
          <w:rFonts w:ascii="Verdana" w:hAnsi="Verdana"/>
          <w:color w:val="292D24"/>
        </w:rPr>
        <w:t>А.И.Тищенко</w:t>
      </w:r>
      <w:proofErr w:type="spellEnd"/>
    </w:p>
    <w:p w14:paraId="33F2990F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Утвержден</w:t>
      </w:r>
    </w:p>
    <w:p w14:paraId="7CE69CFA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Постановлением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14:paraId="36211C6E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от 22.05.2014 г. N18-пОб утверждении Порядка размещения</w:t>
      </w:r>
    </w:p>
    <w:p w14:paraId="2F4C7A4F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сведений о доходах, расходах, об имуществе</w:t>
      </w:r>
    </w:p>
    <w:p w14:paraId="23FCF414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 обязательствах имущественного характера лиц,</w:t>
      </w:r>
    </w:p>
    <w:p w14:paraId="3A2C72C4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замещающих муниципальные ложности</w:t>
      </w:r>
    </w:p>
    <w:p w14:paraId="563B9854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 должности муниципальной службы и членов их семей</w:t>
      </w:r>
    </w:p>
    <w:p w14:paraId="474FA129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 официальном сайте администрации МО</w:t>
      </w:r>
    </w:p>
    <w:p w14:paraId="54E68925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 и представления этих сведений</w:t>
      </w:r>
    </w:p>
    <w:p w14:paraId="2B2835D2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средствам массовой информации для опубликования</w:t>
      </w:r>
    </w:p>
    <w:p w14:paraId="40A589EA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ПОРЯДОК</w:t>
      </w:r>
    </w:p>
    <w:p w14:paraId="29A89A92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размещения сведений о доходах, расходах, об имуществе и обязательствах имущественного характера лиц, замещающих муниципальные ложности и должности муниципальной службы и членов их семей на официальном сайте МО «</w:t>
      </w:r>
      <w:proofErr w:type="spellStart"/>
      <w:r>
        <w:rPr>
          <w:rStyle w:val="a5"/>
          <w:rFonts w:ascii="Verdana" w:hAnsi="Verdana"/>
          <w:color w:val="292D24"/>
          <w:sz w:val="32"/>
          <w:szCs w:val="3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32"/>
          <w:szCs w:val="32"/>
        </w:rPr>
        <w:t xml:space="preserve"> сельсовет» и представления этих сведений средствам массовой информации для опубликования</w:t>
      </w:r>
    </w:p>
    <w:p w14:paraId="443E8E3C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1. Настоящим Порядком устанавливаются обязанности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их супругов и несовершеннолетних детей в информационно-телекоммуникационной </w:t>
      </w:r>
      <w:r>
        <w:rPr>
          <w:rFonts w:ascii="Verdana" w:hAnsi="Verdana"/>
          <w:color w:val="292D24"/>
        </w:rPr>
        <w:lastRenderedPageBreak/>
        <w:t>сети Интернет на официальном сайте МО «</w:t>
      </w:r>
      <w:proofErr w:type="spellStart"/>
      <w:r>
        <w:rPr>
          <w:rFonts w:ascii="Verdana" w:hAnsi="Verdana"/>
          <w:color w:val="292D24"/>
        </w:rPr>
        <w:t>Пенский</w:t>
      </w:r>
      <w:proofErr w:type="spellEnd"/>
      <w:r>
        <w:rPr>
          <w:rFonts w:ascii="Verdana" w:hAnsi="Verdana"/>
          <w:color w:val="292D24"/>
        </w:rPr>
        <w:t xml:space="preserve"> сельсовет»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2EE35A4E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Вышеуказанные сведения размещаются и представляются в отношении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630C3940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66FD4110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перечень объектов недвижимого имущества, принадлежащих вышеуказанному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1CB5E379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перечень транспортных средств с указанием вида и марки, принадлежащих на праве собственности вышеуказанному лицу, его супруге (супругу) и несовершеннолетним детям;</w:t>
      </w:r>
    </w:p>
    <w:p w14:paraId="08E45893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в) декларированный годовой доход вышеуказанного лица, его супруги (супруга) и несовершеннолетних детей;</w:t>
      </w:r>
    </w:p>
    <w:p w14:paraId="3B26BB0C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вышеуказанного лица и его супруги (супруга) за три последних года, предшествующих совершению сделки.</w:t>
      </w:r>
    </w:p>
    <w:p w14:paraId="57E28550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3. В размещаемых на официальном сайте и предоставляемых общероссийским средствам массовой информации для опубликования </w:t>
      </w:r>
      <w:r>
        <w:rPr>
          <w:rFonts w:ascii="Verdana" w:hAnsi="Verdana"/>
          <w:color w:val="292D24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14:paraId="2821329E" w14:textId="77777777" w:rsidR="00861E08" w:rsidRDefault="00861E08" w:rsidP="00861E08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иные сведения (кроме указанных в </w:t>
      </w:r>
      <w:hyperlink r:id="rId9" w:anchor="Par48" w:history="1">
        <w:r>
          <w:rPr>
            <w:rStyle w:val="a3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> настоящего Порядка) о доходах вышеуказанного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C9FA819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персональные данные супруги (супруга), детей и иных членов семьи вышеуказанного лица;</w:t>
      </w:r>
    </w:p>
    <w:p w14:paraId="3400929C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в) данные, позволяющие определить место жительства, почтовый адрес, телефон и иные индивидуальные средства коммуникации вышеуказанного лица, его супруги (супруга), детей и иных членов семьи;</w:t>
      </w:r>
    </w:p>
    <w:p w14:paraId="1505481C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г) данные, позволяющие определить местонахождение объектов недвижимого имущества, принадлежащих вышеуказанному лицу, его супруге (супругу), детям, иным членам семьи на праве собственности или находящихся в их пользовании;</w:t>
      </w:r>
    </w:p>
    <w:p w14:paraId="06AC210F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д) информацию, отнесенную к государственной тайне или являющуюся конфиденциальной.</w:t>
      </w:r>
    </w:p>
    <w:p w14:paraId="147CE97C" w14:textId="77777777" w:rsidR="00861E08" w:rsidRDefault="00861E08" w:rsidP="00861E08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4. Сведения о доходах, расходах, об имуществе и обязательствах имущественного характера, указанные в </w:t>
      </w:r>
      <w:hyperlink r:id="rId10" w:anchor="Par48" w:history="1">
        <w:r>
          <w:rPr>
            <w:rStyle w:val="a3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> настоящего Порядка, размещенные на официальном сайте, в том числе за предшествующие годы, не подлежат удалению и должны находиться в открытом доступе (размещены на официальном сайте) в течение всего периода замещения вышеуказанным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детей.</w:t>
      </w:r>
    </w:p>
    <w:p w14:paraId="1715F3E5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Сведения ежегодно обновляются на официальном сайте в течение 14 рабочих дней со дня истечения срока, установленного для их подачи.</w:t>
      </w:r>
    </w:p>
    <w:p w14:paraId="403A545C" w14:textId="77777777" w:rsidR="00861E08" w:rsidRDefault="00861E08" w:rsidP="00861E08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 </w:t>
      </w:r>
      <w:hyperlink r:id="rId11" w:anchor="Par48" w:history="1">
        <w:r>
          <w:rPr>
            <w:rStyle w:val="a3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 xml:space="preserve"> настоящего Порядка обеспечивается администрацией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в которой вышеуказанное лицо замещает должность.</w:t>
      </w:r>
    </w:p>
    <w:p w14:paraId="18C321CB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 xml:space="preserve">6. Администрация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сельсовета:</w:t>
      </w:r>
    </w:p>
    <w:p w14:paraId="10F43075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в течение трех рабочих дней со дня поступления запроса от средств массовой информации сообщают о нем лицу, в отношении которого поступил запрос;</w:t>
      </w:r>
    </w:p>
    <w:p w14:paraId="02F3A577" w14:textId="77777777" w:rsidR="00861E08" w:rsidRDefault="00861E08" w:rsidP="00861E08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в течение семи рабочих дней со дня поступления запроса от средств массовой информации обеспечивают предоставление ему сведений, указанных в </w:t>
      </w:r>
      <w:hyperlink r:id="rId12" w:anchor="Par48" w:history="1">
        <w:r>
          <w:rPr>
            <w:rStyle w:val="a3"/>
            <w:rFonts w:ascii="Verdana" w:hAnsi="Verdana"/>
          </w:rPr>
          <w:t>пункте 2</w:t>
        </w:r>
      </w:hyperlink>
      <w:r>
        <w:rPr>
          <w:rFonts w:ascii="Verdana" w:hAnsi="Verdana"/>
          <w:color w:val="292D24"/>
        </w:rPr>
        <w:t> настоящего Порядка, в том случае, если запрашиваемые сведения отсутствуют на официальном сайте.</w:t>
      </w:r>
    </w:p>
    <w:p w14:paraId="581F791B" w14:textId="77777777" w:rsidR="00861E08" w:rsidRDefault="00861E08" w:rsidP="00861E08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7. Сотрудники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F1722A6" w14:textId="116400F5" w:rsidR="00B33C0D" w:rsidRPr="00861E08" w:rsidRDefault="00861E08" w:rsidP="00861E08">
      <w:bookmarkStart w:id="0" w:name="_GoBack"/>
      <w:bookmarkEnd w:id="0"/>
    </w:p>
    <w:sectPr w:rsidR="00B33C0D" w:rsidRPr="00861E0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44ED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protivodejstvie-korruptsii/1419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1B6F297A574363F77C36D887CBDB7F0B6E0A0A47214FC33FC7DAE769RBd2M" TargetMode="External"/><Relationship Id="rId12" Type="http://schemas.openxmlformats.org/officeDocument/2006/relationships/hyperlink" Target="https://www.admpen.ru/protivodejstvie-korruptsii/1419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B6F297A574363F77C29D896CBDB7F0B6E080B42214FC33FC7DAE769RBd2M" TargetMode="External"/><Relationship Id="rId11" Type="http://schemas.openxmlformats.org/officeDocument/2006/relationships/hyperlink" Target="https://www.admpen.ru/protivodejstvie-korruptsii/1419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5" Type="http://schemas.openxmlformats.org/officeDocument/2006/relationships/hyperlink" Target="consultantplus://offline/ref=461B6F297A574363F77C29D896CBDB7F0B6E0F0C41254FC33FC7DAE769B28644F09F6AD2R4d9M" TargetMode="External"/><Relationship Id="rId10" Type="http://schemas.openxmlformats.org/officeDocument/2006/relationships/hyperlink" Target="https://www.admpen.ru/protivodejstvie-korruptsii/1419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protivodejstvie-korruptsii/1419-administratsiya-penskogo-selsoveta-belovskogo-rajona-kurskoj-oblasti-postanovlenie-ot-22-maya-2014-goda-18-p-ob-utverzhdenii-poryadka-razmeshcheniya-svedenij-o-dokhodakh-raskhodakh-ob-imushchestve-i-obyazatelstvakh-imushchestvennogo-kharaktera-lits-zameshchayushchikh-munitsipalnye-dozhnosti-i-dolzhnosti-munitsipalnoj-sluzhby-i-chlenov-ikh-semej-na-ofitsialnom-sajte-administratsii-mo-penskij-sels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220</cp:revision>
  <dcterms:created xsi:type="dcterms:W3CDTF">2022-12-15T15:00:00Z</dcterms:created>
  <dcterms:modified xsi:type="dcterms:W3CDTF">2025-02-09T16:41:00Z</dcterms:modified>
</cp:coreProperties>
</file>