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26EA0" w14:textId="77777777" w:rsidR="000638E9" w:rsidRDefault="000638E9" w:rsidP="000638E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26 февраля 2021 года №10 Об утверждении перечня нормативных правовых актов или их отдельных частей, содержащих обязательные требования, оценка соблюдения которых являет</w:t>
        </w:r>
      </w:hyperlink>
    </w:p>
    <w:p w14:paraId="68EA94D6"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A5CD619"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268E3654"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38C705AA"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463119BB"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64B50601"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26 февраля 2021 года №10</w:t>
      </w:r>
    </w:p>
    <w:p w14:paraId="0FB443DC"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19C0D31"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муниципального образования «Пенский сельсовет» Беловского района Курской области</w:t>
      </w:r>
    </w:p>
    <w:p w14:paraId="2AB2C21B"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пунктами 1,2 части 2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пунктами 13-22 раздела 3 Постановления Правительства РФ от 26.12.2018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Представления Прокуратуры Беловского района от 29.01.2021 № 20-2021, Администрация Пенского сельсовета Беловского района ПОСТАНОВЛЯЕТ:</w:t>
      </w:r>
    </w:p>
    <w:p w14:paraId="26CD4D38" w14:textId="77777777" w:rsidR="000638E9" w:rsidRDefault="000638E9" w:rsidP="000638E9">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 xml:space="preserve">1. Утвердить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муниципального образования «Пенский </w:t>
      </w:r>
      <w:r>
        <w:rPr>
          <w:rFonts w:ascii="Palatino Linotype" w:hAnsi="Palatino Linotype"/>
          <w:b w:val="0"/>
          <w:bCs w:val="0"/>
          <w:color w:val="7D7D7D"/>
          <w:sz w:val="33"/>
          <w:szCs w:val="33"/>
        </w:rPr>
        <w:lastRenderedPageBreak/>
        <w:t>сельсовет» Беловского района Курской области, согласно приложению 1.</w:t>
      </w:r>
    </w:p>
    <w:p w14:paraId="2D1814CB" w14:textId="77777777" w:rsidR="000638E9" w:rsidRDefault="000638E9" w:rsidP="000638E9">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Разместить настоящее постановление на официальном сайте муниципального образования «Пенский сельсовет» Беловского района Курской области в информационно-телекоммуникационной сети Интернет </w:t>
      </w:r>
      <w:hyperlink r:id="rId6" w:history="1">
        <w:r>
          <w:rPr>
            <w:rStyle w:val="a3"/>
            <w:rFonts w:ascii="Verdana" w:hAnsi="Verdana"/>
            <w:color w:val="7D7D7D"/>
            <w:sz w:val="20"/>
            <w:szCs w:val="20"/>
          </w:rPr>
          <w:t>http://admpen.ru</w:t>
        </w:r>
      </w:hyperlink>
      <w:r>
        <w:rPr>
          <w:rFonts w:ascii="Verdana" w:hAnsi="Verdana"/>
          <w:color w:val="292D24"/>
          <w:sz w:val="20"/>
          <w:szCs w:val="20"/>
        </w:rPr>
        <w:t> в разделе «Муниципальный контроль».</w:t>
      </w:r>
    </w:p>
    <w:p w14:paraId="0FE2731C"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14:paraId="7D66B7F5"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постановление вступает в силу со дня его официального опубликования.</w:t>
      </w:r>
    </w:p>
    <w:p w14:paraId="68AC3A72"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324B1EC7"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06E87956"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F837ED5"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12A579C3"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 Пенского сельсовета</w:t>
      </w:r>
    </w:p>
    <w:p w14:paraId="713CF325"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 от 26.02.2021 г. №10</w:t>
      </w:r>
    </w:p>
    <w:p w14:paraId="4A48D351" w14:textId="77777777" w:rsidR="000638E9" w:rsidRDefault="000638E9" w:rsidP="000638E9">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муниципального образования «Пенский сельсовет» Беловского района Курской области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1"/>
        <w:gridCol w:w="127"/>
        <w:gridCol w:w="3591"/>
        <w:gridCol w:w="1414"/>
        <w:gridCol w:w="1050"/>
        <w:gridCol w:w="112"/>
        <w:gridCol w:w="2795"/>
      </w:tblGrid>
      <w:tr w:rsidR="000638E9" w14:paraId="3C9CA7B9" w14:textId="77777777" w:rsidTr="000638E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DFB473"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w:t>
            </w:r>
          </w:p>
          <w:p w14:paraId="2F1A7A71"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п/п</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D812A6"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p w14:paraId="6D503CB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и реквизиты акта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367DEB"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Краткое описание круга лиц и (или) перечня объектов,</w:t>
            </w:r>
            <w:r>
              <w:rPr>
                <w:rFonts w:ascii="Verdana" w:hAnsi="Verdana"/>
                <w:sz w:val="20"/>
                <w:szCs w:val="20"/>
              </w:rPr>
              <w:br/>
              <w:t>в отношении которых устанавливаются обязательные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896BD3"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Указание</w:t>
            </w:r>
            <w:r>
              <w:rPr>
                <w:rFonts w:ascii="Verdana" w:hAnsi="Verdana"/>
                <w:sz w:val="20"/>
                <w:szCs w:val="20"/>
              </w:rPr>
              <w:br/>
              <w:t>на структурные единицы акта, соблюдение которых оценивается</w:t>
            </w:r>
            <w:r>
              <w:rPr>
                <w:rFonts w:ascii="Verdana" w:hAnsi="Verdana"/>
                <w:sz w:val="20"/>
                <w:szCs w:val="20"/>
              </w:rPr>
              <w:br/>
              <w:t>при проведении</w:t>
            </w:r>
          </w:p>
          <w:p w14:paraId="4DFA541E"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w:t>
            </w:r>
            <w:r>
              <w:rPr>
                <w:rFonts w:ascii="Verdana" w:hAnsi="Verdana"/>
                <w:sz w:val="20"/>
                <w:szCs w:val="20"/>
              </w:rPr>
              <w:lastRenderedPageBreak/>
              <w:t>ятий</w:t>
            </w:r>
            <w:r>
              <w:rPr>
                <w:rFonts w:ascii="Verdana" w:hAnsi="Verdana"/>
                <w:sz w:val="20"/>
                <w:szCs w:val="20"/>
              </w:rPr>
              <w:br/>
              <w:t>по контролю</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79F445"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Текст акта</w:t>
            </w:r>
          </w:p>
        </w:tc>
      </w:tr>
      <w:tr w:rsidR="000638E9" w14:paraId="2209B9DE" w14:textId="77777777" w:rsidTr="000638E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DB47EF" w14:textId="77777777" w:rsidR="000638E9" w:rsidRDefault="000638E9">
            <w:pPr>
              <w:pStyle w:val="1"/>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I. Международные договоры Российской Федерации и акты органов Евразийского экономического союза</w:t>
            </w:r>
          </w:p>
          <w:p w14:paraId="576392F6"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r>
      <w:tr w:rsidR="000638E9" w14:paraId="3BB7D734" w14:textId="77777777" w:rsidTr="000638E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2C2C99" w14:textId="77777777" w:rsidR="000638E9" w:rsidRDefault="000638E9">
            <w:pPr>
              <w:pStyle w:val="1"/>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II. Федеральные законы</w:t>
            </w:r>
          </w:p>
        </w:tc>
      </w:tr>
      <w:tr w:rsidR="000638E9" w14:paraId="5F7BDCF7" w14:textId="77777777" w:rsidTr="000638E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C7B5C4"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94EBCF" w14:textId="77777777" w:rsidR="000638E9" w:rsidRDefault="000638E9">
            <w:pPr>
              <w:pStyle w:val="1"/>
              <w:spacing w:before="0" w:line="468" w:lineRule="atLeast"/>
              <w:rPr>
                <w:rFonts w:ascii="Palatino Linotype" w:hAnsi="Palatino Linotype"/>
                <w:color w:val="7D7D7D"/>
                <w:sz w:val="39"/>
                <w:szCs w:val="39"/>
              </w:rPr>
            </w:pPr>
            <w:hyperlink r:id="rId7" w:history="1">
              <w:r>
                <w:rPr>
                  <w:rStyle w:val="a3"/>
                  <w:rFonts w:ascii="Palatino Linotype" w:hAnsi="Palatino Linotype"/>
                  <w:b/>
                  <w:bCs/>
                  <w:color w:val="7D7D7D"/>
                  <w:sz w:val="39"/>
                  <w:szCs w:val="39"/>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Style w:val="a5"/>
                <w:rFonts w:ascii="Palatino Linotype" w:hAnsi="Palatino Linotype"/>
                <w:b w:val="0"/>
                <w:bCs w:val="0"/>
                <w:color w:val="7D7D7D"/>
                <w:sz w:val="39"/>
                <w:szCs w:val="39"/>
              </w:rPr>
              <w:t>»</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27223E"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14:paraId="6A596748"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DC2F4B"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пункт 4 статьи 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0F0691"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w:t>
            </w:r>
            <w:r>
              <w:rPr>
                <w:rFonts w:ascii="Verdana" w:hAnsi="Verdana"/>
                <w:sz w:val="20"/>
                <w:szCs w:val="20"/>
              </w:rPr>
              <w:lastRenderedPageBreak/>
              <w:t>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tc>
      </w:tr>
      <w:tr w:rsidR="000638E9" w14:paraId="71DAB09F"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DD8DCFA"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73A23636" w14:textId="77777777" w:rsidR="000638E9" w:rsidRDefault="000638E9">
            <w:pPr>
              <w:spacing w:line="341" w:lineRule="atLeast"/>
              <w:rPr>
                <w:rFonts w:ascii="Palatino Linotype" w:hAnsi="Palatino Linotype"/>
                <w:color w:val="7D7D7D"/>
                <w:kern w:val="36"/>
                <w:sz w:val="39"/>
                <w:szCs w:val="39"/>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106BC31"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6E5FF7"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статья 6</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648177"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w:t>
            </w:r>
            <w:r>
              <w:rPr>
                <w:rFonts w:ascii="Verdana" w:hAnsi="Verdana"/>
                <w:sz w:val="20"/>
                <w:szCs w:val="20"/>
              </w:rPr>
              <w:lastRenderedPageBreak/>
              <w:t>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14:paraId="55C779F0"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2. К полномочиям органов местного самоуправления, осуществляющих муниципальный контроль, относятся:</w:t>
            </w:r>
          </w:p>
          <w:p w14:paraId="609DBF82"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1EC8B778"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153336E3"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2) разработка административных регламентов осуществления </w:t>
            </w:r>
            <w:r>
              <w:rPr>
                <w:rFonts w:ascii="Verdana" w:hAnsi="Verdana"/>
                <w:sz w:val="20"/>
                <w:szCs w:val="20"/>
              </w:rPr>
              <w:lastRenderedPageBreak/>
              <w:t>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68CD5018"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3) организация и проведение мониторинга эффективности муниципального контроля в соответствующих сферах деятельности, показатели и </w:t>
            </w:r>
            <w:hyperlink r:id="rId8" w:history="1">
              <w:r>
                <w:rPr>
                  <w:rStyle w:val="a3"/>
                  <w:rFonts w:ascii="Verdana" w:hAnsi="Verdana"/>
                  <w:color w:val="7D7D7D"/>
                  <w:sz w:val="20"/>
                  <w:szCs w:val="20"/>
                </w:rPr>
                <w:t>методика</w:t>
              </w:r>
            </w:hyperlink>
            <w:r>
              <w:rPr>
                <w:rFonts w:ascii="Verdana" w:hAnsi="Verdana"/>
                <w:sz w:val="20"/>
                <w:szCs w:val="20"/>
              </w:rPr>
              <w:t xml:space="preserve"> проведения которого утверждаются Правительством Российской Федерации, за исключением </w:t>
            </w:r>
            <w:r>
              <w:rPr>
                <w:rFonts w:ascii="Verdana" w:hAnsi="Verdana"/>
                <w:sz w:val="20"/>
                <w:szCs w:val="20"/>
              </w:rPr>
              <w:lastRenderedPageBreak/>
              <w:t>муниципального контроля, осуществляемого уполномоченными органами местного самоуправления в сельских поселениях;</w:t>
            </w:r>
          </w:p>
          <w:p w14:paraId="27869A50"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tc>
      </w:tr>
      <w:tr w:rsidR="000638E9" w14:paraId="4BBA23B3"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DB6C17D"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1729D0D3" w14:textId="77777777" w:rsidR="000638E9" w:rsidRDefault="000638E9">
            <w:pPr>
              <w:spacing w:line="341" w:lineRule="atLeast"/>
              <w:rPr>
                <w:rFonts w:ascii="Palatino Linotype" w:hAnsi="Palatino Linotype"/>
                <w:color w:val="7D7D7D"/>
                <w:kern w:val="36"/>
                <w:sz w:val="39"/>
                <w:szCs w:val="39"/>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A3CDE3C"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266462"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часть 1 статьи 9</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E5F377"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0638E9" w14:paraId="24A1CE12"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EF87374"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5C71F26B" w14:textId="77777777" w:rsidR="000638E9" w:rsidRDefault="000638E9">
            <w:pPr>
              <w:spacing w:line="341" w:lineRule="atLeast"/>
              <w:rPr>
                <w:rFonts w:ascii="Palatino Linotype" w:hAnsi="Palatino Linotype"/>
                <w:color w:val="7D7D7D"/>
                <w:kern w:val="36"/>
                <w:sz w:val="39"/>
                <w:szCs w:val="39"/>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A6DE570"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07C91E"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часть 1 </w:t>
            </w:r>
            <w:r>
              <w:rPr>
                <w:rFonts w:ascii="Verdana" w:hAnsi="Verdana"/>
                <w:sz w:val="20"/>
                <w:szCs w:val="20"/>
              </w:rPr>
              <w:lastRenderedPageBreak/>
              <w:t>статьи 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BB25B2"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Предметом внеплановой </w:t>
            </w:r>
            <w:r>
              <w:rPr>
                <w:rFonts w:ascii="Verdana" w:hAnsi="Verdana"/>
                <w:sz w:val="20"/>
                <w:szCs w:val="20"/>
              </w:rPr>
              <w:lastRenderedPageBreak/>
              <w:t xml:space="preserve">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w:t>
            </w:r>
            <w:r>
              <w:rPr>
                <w:rFonts w:ascii="Verdana" w:hAnsi="Verdana"/>
                <w:sz w:val="20"/>
                <w:szCs w:val="20"/>
              </w:rPr>
              <w:lastRenderedPageBreak/>
              <w:t>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0638E9" w14:paraId="5AEF056E"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E6B490D"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24DE60A0" w14:textId="77777777" w:rsidR="000638E9" w:rsidRDefault="000638E9">
            <w:pPr>
              <w:spacing w:line="341" w:lineRule="atLeast"/>
              <w:rPr>
                <w:rFonts w:ascii="Palatino Linotype" w:hAnsi="Palatino Linotype"/>
                <w:color w:val="7D7D7D"/>
                <w:kern w:val="36"/>
                <w:sz w:val="39"/>
                <w:szCs w:val="39"/>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22D98FE"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30AF6"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часть 1 статьи 11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D84C2C"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0638E9" w14:paraId="41F1C08D"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EB037D0"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6959DAC9" w14:textId="77777777" w:rsidR="000638E9" w:rsidRDefault="000638E9">
            <w:pPr>
              <w:spacing w:line="341" w:lineRule="atLeast"/>
              <w:rPr>
                <w:rFonts w:ascii="Palatino Linotype" w:hAnsi="Palatino Linotype"/>
                <w:color w:val="7D7D7D"/>
                <w:kern w:val="36"/>
                <w:sz w:val="39"/>
                <w:szCs w:val="39"/>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72B4203"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9043A3"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часть 1 статьи 12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7F6FD2"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Предметом выездной проверки являются содержащиеся в документах юридического лица, индивидуального </w:t>
            </w:r>
            <w:r>
              <w:rPr>
                <w:rFonts w:ascii="Verdana" w:hAnsi="Verdana"/>
                <w:sz w:val="20"/>
                <w:szCs w:val="20"/>
              </w:rPr>
              <w:lastRenderedPageBreak/>
              <w:t>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0638E9" w14:paraId="03B30148" w14:textId="77777777" w:rsidTr="000638E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74C553" w14:textId="77777777" w:rsidR="000638E9" w:rsidRDefault="000638E9">
            <w:pPr>
              <w:spacing w:line="341" w:lineRule="atLeast"/>
              <w:rPr>
                <w:rFonts w:ascii="Verdana" w:hAnsi="Verdana"/>
                <w:sz w:val="20"/>
                <w:szCs w:val="20"/>
              </w:rPr>
            </w:pPr>
            <w:r>
              <w:rPr>
                <w:rFonts w:ascii="Verdana" w:hAnsi="Verdana"/>
                <w:sz w:val="20"/>
                <w:szCs w:val="20"/>
              </w:rPr>
              <w:lastRenderedPageBreak/>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C2F4C5"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Федеральный Закон от 06.10.2003 № 131-ФЗ «Об общих принципах организации местного самоуправления в Российской Федерации»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34E788"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A32E8F"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фрагмент части 1 статьи 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3E2233"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w:t>
            </w:r>
            <w:r>
              <w:rPr>
                <w:rFonts w:ascii="Verdana" w:hAnsi="Verdana"/>
                <w:sz w:val="20"/>
                <w:szCs w:val="20"/>
              </w:rPr>
              <w:lastRenderedPageBreak/>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0638E9" w14:paraId="7394A0AA"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544D94A"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3D508CDA" w14:textId="77777777" w:rsidR="000638E9" w:rsidRDefault="000638E9">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6385E09"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7C6D1D"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пункт 19 части 1 статьи 14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72D64F"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0638E9" w14:paraId="7AF0FE36" w14:textId="77777777" w:rsidTr="000638E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E47F4A"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F3F228"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Федеральный закон от 30 марта 1999 г. № 52-ФЗ «О санитарно-эпидемиологическом благополучии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DABD1"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14:paraId="7BD54F1B"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w:t>
            </w:r>
            <w:r>
              <w:rPr>
                <w:rFonts w:ascii="Verdana" w:hAnsi="Verdana"/>
                <w:sz w:val="20"/>
                <w:szCs w:val="20"/>
              </w:rPr>
              <w:lastRenderedPageBreak/>
              <w:t>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48CB60"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пункты 1,2 статьи 12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AEF26D"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 xml:space="preserve">1. При планировке и застройке городских и сельских поселений должно предусматриваться создание благоприятных условий для жизни и </w:t>
            </w:r>
            <w:r>
              <w:rPr>
                <w:rFonts w:ascii="Verdana" w:hAnsi="Verdana"/>
                <w:sz w:val="20"/>
                <w:szCs w:val="20"/>
              </w:rPr>
              <w:lastRenderedPageBreak/>
              <w:t>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9" w:anchor="sub_103" w:history="1">
              <w:r>
                <w:rPr>
                  <w:rStyle w:val="a3"/>
                  <w:rFonts w:ascii="Verdana" w:hAnsi="Verdana"/>
                  <w:color w:val="7D7D7D"/>
                  <w:sz w:val="20"/>
                  <w:szCs w:val="20"/>
                </w:rPr>
                <w:t>факторов среды обитания.</w:t>
              </w:r>
            </w:hyperlink>
          </w:p>
          <w:p w14:paraId="7296FD30"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w:t>
            </w:r>
            <w:r>
              <w:rPr>
                <w:rFonts w:ascii="Verdana" w:hAnsi="Verdana"/>
                <w:sz w:val="20"/>
                <w:szCs w:val="20"/>
              </w:rPr>
              <w:lastRenderedPageBreak/>
              <w:t>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14:paraId="257C001E"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Санитарно-защитные зоны </w:t>
            </w:r>
            <w:hyperlink r:id="rId10" w:history="1">
              <w:r>
                <w:rPr>
                  <w:rStyle w:val="a3"/>
                  <w:rFonts w:ascii="Verdana" w:hAnsi="Verdana"/>
                  <w:color w:val="7D7D7D"/>
                  <w:sz w:val="20"/>
                  <w:szCs w:val="20"/>
                </w:rPr>
                <w:t>устанавливаются</w:t>
              </w:r>
            </w:hyperlink>
            <w:r>
              <w:rPr>
                <w:rFonts w:ascii="Verdana" w:hAnsi="Verdana"/>
                <w:sz w:val="20"/>
                <w:szCs w:val="20"/>
              </w:rPr>
              <w:t>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14:paraId="211D451C"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1" w:history="1">
              <w:r>
                <w:rPr>
                  <w:rStyle w:val="a3"/>
                  <w:rFonts w:ascii="Verdana" w:hAnsi="Verdana"/>
                  <w:color w:val="7D7D7D"/>
                  <w:sz w:val="20"/>
                  <w:szCs w:val="20"/>
                </w:rPr>
                <w:t>законодательством</w:t>
              </w:r>
            </w:hyperlink>
            <w:r>
              <w:rPr>
                <w:rFonts w:ascii="Verdana" w:hAnsi="Verdana"/>
                <w:sz w:val="20"/>
                <w:szCs w:val="20"/>
              </w:rPr>
              <w:t> Российской Федерации в области использования атомной энергии и </w:t>
            </w:r>
            <w:hyperlink r:id="rId12" w:history="1">
              <w:r>
                <w:rPr>
                  <w:rStyle w:val="a3"/>
                  <w:rFonts w:ascii="Verdana" w:hAnsi="Verdana"/>
                  <w:color w:val="7D7D7D"/>
                  <w:sz w:val="20"/>
                  <w:szCs w:val="20"/>
                </w:rPr>
                <w:t>земельным законодательством</w:t>
              </w:r>
            </w:hyperlink>
            <w:r>
              <w:rPr>
                <w:rFonts w:ascii="Verdana" w:hAnsi="Verdana"/>
                <w:sz w:val="20"/>
                <w:szCs w:val="20"/>
              </w:rPr>
              <w:t> Российской Федерации.</w:t>
            </w:r>
          </w:p>
        </w:tc>
      </w:tr>
      <w:tr w:rsidR="000638E9" w14:paraId="77D0A56C" w14:textId="77777777" w:rsidTr="000638E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5562EB" w14:textId="77777777" w:rsidR="000638E9" w:rsidRDefault="000638E9">
            <w:pPr>
              <w:spacing w:line="341" w:lineRule="atLeast"/>
              <w:rPr>
                <w:rFonts w:ascii="Verdana" w:hAnsi="Verdana"/>
                <w:sz w:val="20"/>
                <w:szCs w:val="20"/>
              </w:rPr>
            </w:pPr>
            <w:r>
              <w:rPr>
                <w:rFonts w:ascii="Verdana" w:hAnsi="Verdana"/>
                <w:sz w:val="20"/>
                <w:szCs w:val="20"/>
              </w:rPr>
              <w:lastRenderedPageBreak/>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C08A3F" w14:textId="77777777" w:rsidR="000638E9" w:rsidRDefault="000638E9">
            <w:pPr>
              <w:pStyle w:val="a4"/>
              <w:spacing w:before="195" w:beforeAutospacing="0" w:after="195" w:afterAutospacing="0" w:line="341" w:lineRule="atLeast"/>
              <w:rPr>
                <w:rFonts w:ascii="Verdana" w:hAnsi="Verdana"/>
                <w:sz w:val="20"/>
                <w:szCs w:val="20"/>
              </w:rPr>
            </w:pPr>
            <w:r>
              <w:rPr>
                <w:rStyle w:val="a7"/>
                <w:rFonts w:ascii="Verdana" w:hAnsi="Verdana"/>
                <w:sz w:val="20"/>
                <w:szCs w:val="20"/>
              </w:rPr>
              <w:t>Федеральный закон </w:t>
            </w:r>
            <w:r>
              <w:rPr>
                <w:rFonts w:ascii="Verdana" w:hAnsi="Verdana"/>
                <w:sz w:val="20"/>
                <w:szCs w:val="20"/>
              </w:rPr>
              <w:t>от</w:t>
            </w:r>
            <w:r>
              <w:rPr>
                <w:rStyle w:val="a7"/>
                <w:rFonts w:ascii="Verdana" w:hAnsi="Verdana"/>
                <w:sz w:val="20"/>
                <w:szCs w:val="20"/>
              </w:rPr>
              <w:t> 10 января </w:t>
            </w:r>
            <w:r>
              <w:rPr>
                <w:rStyle w:val="a7"/>
                <w:rFonts w:ascii="Verdana" w:hAnsi="Verdana"/>
                <w:sz w:val="20"/>
                <w:szCs w:val="20"/>
              </w:rPr>
              <w:lastRenderedPageBreak/>
              <w:t>2002 </w:t>
            </w:r>
            <w:r>
              <w:rPr>
                <w:rFonts w:ascii="Verdana" w:hAnsi="Verdana"/>
                <w:sz w:val="20"/>
                <w:szCs w:val="20"/>
              </w:rPr>
              <w:t>г</w:t>
            </w:r>
            <w:r>
              <w:rPr>
                <w:rStyle w:val="a7"/>
                <w:rFonts w:ascii="Verdana" w:hAnsi="Verdana"/>
                <w:sz w:val="20"/>
                <w:szCs w:val="20"/>
              </w:rPr>
              <w:t>. </w:t>
            </w:r>
            <w:r>
              <w:rPr>
                <w:rFonts w:ascii="Verdana" w:hAnsi="Verdana"/>
                <w:sz w:val="20"/>
                <w:szCs w:val="20"/>
              </w:rPr>
              <w:t>№</w:t>
            </w:r>
            <w:r>
              <w:rPr>
                <w:rStyle w:val="a7"/>
                <w:rFonts w:ascii="Verdana" w:hAnsi="Verdana"/>
                <w:sz w:val="20"/>
                <w:szCs w:val="20"/>
              </w:rPr>
              <w:t> 7-ФЗ </w:t>
            </w:r>
            <w:r>
              <w:rPr>
                <w:rFonts w:ascii="Verdana" w:hAnsi="Verdana"/>
                <w:sz w:val="20"/>
                <w:szCs w:val="20"/>
              </w:rPr>
              <w:t>«Об</w:t>
            </w:r>
            <w:r>
              <w:rPr>
                <w:rStyle w:val="a7"/>
                <w:rFonts w:ascii="Verdana" w:hAnsi="Verdana"/>
                <w:sz w:val="20"/>
                <w:szCs w:val="20"/>
              </w:rPr>
              <w:t> охране окружающей среды</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844131"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юридически</w:t>
            </w:r>
            <w:r>
              <w:rPr>
                <w:rFonts w:ascii="Verdana" w:hAnsi="Verdana"/>
                <w:sz w:val="20"/>
                <w:szCs w:val="20"/>
              </w:rPr>
              <w:lastRenderedPageBreak/>
              <w:t>е лица, индивидуальные предприниматели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C5D862"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пункт 3 </w:t>
            </w:r>
            <w:r>
              <w:rPr>
                <w:rFonts w:ascii="Verdana" w:hAnsi="Verdana"/>
                <w:sz w:val="20"/>
                <w:szCs w:val="20"/>
              </w:rPr>
              <w:lastRenderedPageBreak/>
              <w:t>статьи 37</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0AEA71"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При осуществлении </w:t>
            </w:r>
            <w:r>
              <w:rPr>
                <w:rFonts w:ascii="Verdana" w:hAnsi="Verdana"/>
                <w:sz w:val="20"/>
                <w:szCs w:val="20"/>
              </w:rPr>
              <w:lastRenderedPageBreak/>
              <w:t>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tc>
      </w:tr>
      <w:tr w:rsidR="000638E9" w14:paraId="3337B526" w14:textId="77777777" w:rsidTr="000638E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671F2B" w14:textId="77777777" w:rsidR="000638E9" w:rsidRDefault="000638E9">
            <w:pPr>
              <w:spacing w:line="341" w:lineRule="atLeast"/>
              <w:rPr>
                <w:rFonts w:ascii="Verdana" w:hAnsi="Verdana"/>
                <w:sz w:val="20"/>
                <w:szCs w:val="20"/>
              </w:rPr>
            </w:pPr>
            <w:r>
              <w:rPr>
                <w:rFonts w:ascii="Verdana" w:hAnsi="Verdana"/>
                <w:sz w:val="20"/>
                <w:szCs w:val="20"/>
              </w:rPr>
              <w:lastRenderedPageBreak/>
              <w:t> </w:t>
            </w:r>
          </w:p>
        </w:tc>
        <w:tc>
          <w:tcPr>
            <w:tcW w:w="0" w:type="auto"/>
            <w:gridSpan w:val="2"/>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2373A4" w14:textId="77777777" w:rsidR="000638E9" w:rsidRDefault="000638E9">
            <w:pPr>
              <w:pStyle w:val="a4"/>
              <w:spacing w:before="195" w:beforeAutospacing="0" w:after="195" w:afterAutospacing="0" w:line="341" w:lineRule="atLeast"/>
              <w:rPr>
                <w:rFonts w:ascii="Verdana" w:hAnsi="Verdana"/>
                <w:sz w:val="20"/>
                <w:szCs w:val="20"/>
              </w:rPr>
            </w:pPr>
            <w:r>
              <w:rPr>
                <w:rStyle w:val="a7"/>
                <w:rFonts w:ascii="Verdana" w:hAnsi="Verdana"/>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1804D6"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7E70AA"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пункт 2 статьи 38</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B516C6"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hyperlink r:id="rId13" w:anchor="sub_127" w:history="1">
              <w:r>
                <w:rPr>
                  <w:rStyle w:val="a3"/>
                  <w:rFonts w:ascii="Verdana" w:hAnsi="Verdana"/>
                  <w:color w:val="7D7D7D"/>
                  <w:sz w:val="20"/>
                  <w:szCs w:val="20"/>
                </w:rPr>
                <w:t>загрязняющих веществ</w:t>
              </w:r>
            </w:hyperlink>
            <w:r>
              <w:rPr>
                <w:rFonts w:ascii="Verdana" w:hAnsi="Verdana"/>
                <w:sz w:val="20"/>
                <w:szCs w:val="20"/>
              </w:rPr>
              <w:t>, обеспечивающими выполнение установленных требований в области </w:t>
            </w:r>
            <w:hyperlink r:id="rId14" w:anchor="sub_120" w:history="1">
              <w:r>
                <w:rPr>
                  <w:rStyle w:val="a3"/>
                  <w:rFonts w:ascii="Verdana" w:hAnsi="Verdana"/>
                  <w:color w:val="7D7D7D"/>
                  <w:sz w:val="20"/>
                  <w:szCs w:val="20"/>
                </w:rPr>
                <w:t>охраны окружающей среды</w:t>
              </w:r>
            </w:hyperlink>
            <w:r>
              <w:rPr>
                <w:rFonts w:ascii="Verdana" w:hAnsi="Verdana"/>
                <w:sz w:val="20"/>
                <w:szCs w:val="20"/>
              </w:rPr>
              <w:t>. Запрещается также ввод в эксплуатацию объектов, не оснащенных средствами контроля за </w:t>
            </w:r>
            <w:hyperlink r:id="rId15" w:anchor="sub_126" w:history="1">
              <w:r>
                <w:rPr>
                  <w:rStyle w:val="a3"/>
                  <w:rFonts w:ascii="Verdana" w:hAnsi="Verdana"/>
                  <w:color w:val="7D7D7D"/>
                  <w:sz w:val="20"/>
                  <w:szCs w:val="20"/>
                </w:rPr>
                <w:t>загрязнением окружающей среды</w:t>
              </w:r>
            </w:hyperlink>
            <w:r>
              <w:rPr>
                <w:rFonts w:ascii="Verdana" w:hAnsi="Verdana"/>
                <w:sz w:val="20"/>
                <w:szCs w:val="20"/>
              </w:rPr>
              <w:t>, без завершения предусмотренных проектами работ по охране окружающей среды, восстановлению </w:t>
            </w:r>
            <w:hyperlink r:id="rId16" w:anchor="sub_112" w:history="1">
              <w:r>
                <w:rPr>
                  <w:rStyle w:val="a3"/>
                  <w:rFonts w:ascii="Verdana" w:hAnsi="Verdana"/>
                  <w:color w:val="7D7D7D"/>
                  <w:sz w:val="20"/>
                  <w:szCs w:val="20"/>
                </w:rPr>
                <w:t>природной среды</w:t>
              </w:r>
            </w:hyperlink>
            <w:r>
              <w:rPr>
                <w:rFonts w:ascii="Verdana" w:hAnsi="Verdana"/>
                <w:sz w:val="20"/>
                <w:szCs w:val="20"/>
              </w:rPr>
              <w:t xml:space="preserve">, рекультивации </w:t>
            </w:r>
            <w:r>
              <w:rPr>
                <w:rFonts w:ascii="Verdana" w:hAnsi="Verdana"/>
                <w:sz w:val="20"/>
                <w:szCs w:val="20"/>
              </w:rPr>
              <w:lastRenderedPageBreak/>
              <w:t>земель в соответствии с законодательством Российской Федерации.</w:t>
            </w:r>
          </w:p>
        </w:tc>
      </w:tr>
      <w:tr w:rsidR="000638E9" w14:paraId="2677C27E"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B2D3929"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10F6C93E" w14:textId="77777777" w:rsidR="000638E9" w:rsidRDefault="000638E9">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6930000"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73EDD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пункт 2 статьи 39</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785C3F"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Юридические и физические лица, осуществляющие эксплуатацию зданий, строений, сооружений и иных объектов, обеспечивают соблюдение </w:t>
            </w:r>
            <w:hyperlink r:id="rId17" w:anchor="sub_129" w:history="1">
              <w:r>
                <w:rPr>
                  <w:rStyle w:val="a3"/>
                  <w:rFonts w:ascii="Verdana" w:hAnsi="Verdana"/>
                  <w:color w:val="7D7D7D"/>
                  <w:sz w:val="20"/>
                  <w:szCs w:val="20"/>
                </w:rPr>
                <w:t>нормативов качества окружающей среды</w:t>
              </w:r>
            </w:hyperlink>
            <w:r>
              <w:rPr>
                <w:rFonts w:ascii="Verdana" w:hAnsi="Verdana"/>
                <w:sz w:val="20"/>
                <w:szCs w:val="20"/>
              </w:rPr>
              <w:t>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hyperlink r:id="rId18" w:anchor="sub_127" w:history="1">
              <w:r>
                <w:rPr>
                  <w:rStyle w:val="a3"/>
                  <w:rFonts w:ascii="Verdana" w:hAnsi="Verdana"/>
                  <w:color w:val="7D7D7D"/>
                  <w:sz w:val="20"/>
                  <w:szCs w:val="20"/>
                </w:rPr>
                <w:t>загрязняющих веществ</w:t>
              </w:r>
            </w:hyperlink>
            <w:r>
              <w:rPr>
                <w:rFonts w:ascii="Verdana" w:hAnsi="Verdana"/>
                <w:sz w:val="20"/>
                <w:szCs w:val="20"/>
              </w:rPr>
              <w:t>,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tc>
      </w:tr>
      <w:tr w:rsidR="000638E9" w14:paraId="5456D8A9"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B6D1AF0"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03AF47C0" w14:textId="77777777" w:rsidR="000638E9" w:rsidRDefault="000638E9">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6604D10"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79677B"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пункт 2 статьи 44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83BF83"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При планировании и застройке городских и сельских поселений должны соблюдаться </w:t>
            </w:r>
            <w:hyperlink r:id="rId19" w:anchor="/document/12125350/entry/139" w:history="1">
              <w:r>
                <w:rPr>
                  <w:rStyle w:val="a3"/>
                  <w:rFonts w:ascii="Verdana" w:hAnsi="Verdana"/>
                  <w:color w:val="7D7D7D"/>
                  <w:sz w:val="20"/>
                  <w:szCs w:val="20"/>
                </w:rPr>
                <w:t>требования в области охраны окружающей среды</w:t>
              </w:r>
            </w:hyperlink>
            <w:r>
              <w:rPr>
                <w:rFonts w:ascii="Verdana" w:hAnsi="Verdana"/>
                <w:sz w:val="20"/>
                <w:szCs w:val="20"/>
              </w:rPr>
              <w:t xml:space="preserve">, </w:t>
            </w:r>
            <w:r>
              <w:rPr>
                <w:rFonts w:ascii="Verdana" w:hAnsi="Verdana"/>
                <w:sz w:val="20"/>
                <w:szCs w:val="20"/>
              </w:rPr>
              <w:lastRenderedPageBreak/>
              <w:t>приниматься меры по санитарной очистке, обезвреживанию и безопасному размещению отходов производства и потребления, обеспечению, в том числе с использованием централизованных систем водоотведения, сбора и очистки дождевых, талых, инфильтрационных, поливомоечных, дренажных вод, сток которых осуществляется с территорий поселений, соблюдению нормативов допустимых выбросов и сбросов веществ и микроорганизмов, а также по восстановлению </w:t>
            </w:r>
            <w:hyperlink r:id="rId20" w:anchor="/document/12125350/entry/112" w:history="1">
              <w:r>
                <w:rPr>
                  <w:rStyle w:val="a3"/>
                  <w:rFonts w:ascii="Verdana" w:hAnsi="Verdana"/>
                  <w:color w:val="7D7D7D"/>
                  <w:sz w:val="20"/>
                  <w:szCs w:val="20"/>
                </w:rPr>
                <w:t>природной среды</w:t>
              </w:r>
            </w:hyperlink>
            <w:r>
              <w:rPr>
                <w:rFonts w:ascii="Verdana" w:hAnsi="Verdana"/>
                <w:sz w:val="20"/>
                <w:szCs w:val="20"/>
              </w:rPr>
              <w:t>, рекультивации земель и иные меры по обеспечению охраны окружающей среды и </w:t>
            </w:r>
            <w:hyperlink r:id="rId21" w:anchor="/document/12125350/entry/144" w:history="1">
              <w:r>
                <w:rPr>
                  <w:rStyle w:val="a3"/>
                  <w:rFonts w:ascii="Verdana" w:hAnsi="Verdana"/>
                  <w:color w:val="7D7D7D"/>
                  <w:sz w:val="20"/>
                  <w:szCs w:val="20"/>
                </w:rPr>
                <w:t>экологической безопасности</w:t>
              </w:r>
            </w:hyperlink>
            <w:r>
              <w:rPr>
                <w:rFonts w:ascii="Verdana" w:hAnsi="Verdana"/>
                <w:sz w:val="20"/>
                <w:szCs w:val="20"/>
              </w:rPr>
              <w:t> в соответствии с законодательством.</w:t>
            </w:r>
          </w:p>
        </w:tc>
      </w:tr>
      <w:tr w:rsidR="000638E9" w14:paraId="427B8DD2"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2C29D98"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1F248DAA" w14:textId="77777777" w:rsidR="000638E9" w:rsidRDefault="000638E9">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85B6422"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1D6117"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статья 51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22890C"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w:t>
            </w:r>
            <w:hyperlink r:id="rId22" w:anchor="/document/12125350/entry/111" w:history="1">
              <w:r>
                <w:rPr>
                  <w:rStyle w:val="a3"/>
                  <w:rFonts w:ascii="Verdana" w:hAnsi="Verdana"/>
                  <w:color w:val="7D7D7D"/>
                  <w:sz w:val="20"/>
                  <w:szCs w:val="20"/>
                </w:rPr>
                <w:t>окружающей среды</w:t>
              </w:r>
            </w:hyperlink>
            <w:r>
              <w:rPr>
                <w:rFonts w:ascii="Verdana" w:hAnsi="Verdana"/>
                <w:sz w:val="20"/>
                <w:szCs w:val="20"/>
              </w:rPr>
              <w:t xml:space="preserve"> и </w:t>
            </w:r>
            <w:r>
              <w:rPr>
                <w:rFonts w:ascii="Verdana" w:hAnsi="Verdana"/>
                <w:sz w:val="20"/>
                <w:szCs w:val="20"/>
              </w:rPr>
              <w:lastRenderedPageBreak/>
              <w:t>регулироваться законодательством Российской Федерации.</w:t>
            </w:r>
          </w:p>
          <w:p w14:paraId="2EF0551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2. Запрещаются:</w:t>
            </w:r>
          </w:p>
          <w:p w14:paraId="54FD5B5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14:paraId="16A6592D"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w:t>
            </w:r>
            <w:hyperlink r:id="rId23" w:anchor="/document/12125350/entry/117" w:history="1">
              <w:r>
                <w:rPr>
                  <w:rStyle w:val="a3"/>
                  <w:rFonts w:ascii="Verdana" w:hAnsi="Verdana"/>
                  <w:color w:val="7D7D7D"/>
                  <w:sz w:val="20"/>
                  <w:szCs w:val="20"/>
                </w:rPr>
                <w:t>естественных экологических систем</w:t>
              </w:r>
            </w:hyperlink>
            <w:r>
              <w:rPr>
                <w:rFonts w:ascii="Verdana" w:hAnsi="Verdana"/>
                <w:sz w:val="20"/>
                <w:szCs w:val="20"/>
              </w:rPr>
              <w:t> и здоровья человека;</w:t>
            </w:r>
          </w:p>
          <w:p w14:paraId="06B7BFC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w:t>
            </w:r>
            <w:r>
              <w:rPr>
                <w:rFonts w:ascii="Verdana" w:hAnsi="Verdana"/>
                <w:sz w:val="20"/>
                <w:szCs w:val="20"/>
              </w:rPr>
              <w:lastRenderedPageBreak/>
              <w:t>для извлечения ценных минеральных ресурсов;</w:t>
            </w:r>
          </w:p>
          <w:p w14:paraId="52452A7B"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ввоз отходов I - IV классов опасности в Российскую Федерацию в целях их захоронения и обезвреживания;</w:t>
            </w:r>
          </w:p>
        </w:tc>
      </w:tr>
      <w:tr w:rsidR="000638E9" w14:paraId="56B9AD06"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8FC82AA"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2A2D7147" w14:textId="77777777" w:rsidR="000638E9" w:rsidRDefault="000638E9">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C5F6924"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515455"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1D1AF1"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ввоз радиоактивных отходов в Российскую Федерацию в целях их хранения, переработки или захоронения, за исключением случаев, установленных Федеральным законом от</w:t>
            </w:r>
            <w:r>
              <w:rPr>
                <w:rStyle w:val="a7"/>
                <w:rFonts w:ascii="Verdana" w:hAnsi="Verdana"/>
                <w:sz w:val="20"/>
                <w:szCs w:val="20"/>
              </w:rPr>
              <w:t> 10 января 2002 </w:t>
            </w:r>
            <w:r>
              <w:rPr>
                <w:rFonts w:ascii="Verdana" w:hAnsi="Verdana"/>
                <w:sz w:val="20"/>
                <w:szCs w:val="20"/>
              </w:rPr>
              <w:t>г. № </w:t>
            </w:r>
            <w:r>
              <w:rPr>
                <w:rStyle w:val="a7"/>
                <w:rFonts w:ascii="Verdana" w:hAnsi="Verdana"/>
                <w:sz w:val="20"/>
                <w:szCs w:val="20"/>
              </w:rPr>
              <w:t>7-ФЗ </w:t>
            </w:r>
            <w:r>
              <w:rPr>
                <w:rFonts w:ascii="Verdana" w:hAnsi="Verdana"/>
                <w:sz w:val="20"/>
                <w:szCs w:val="20"/>
              </w:rPr>
              <w:t>"Об </w:t>
            </w:r>
            <w:r>
              <w:rPr>
                <w:rStyle w:val="a7"/>
                <w:rFonts w:ascii="Verdana" w:hAnsi="Verdana"/>
                <w:sz w:val="20"/>
                <w:szCs w:val="20"/>
              </w:rPr>
              <w:t>охране окружающей среды</w:t>
            </w:r>
            <w:r>
              <w:rPr>
                <w:rFonts w:ascii="Verdana" w:hAnsi="Verdana"/>
                <w:sz w:val="20"/>
                <w:szCs w:val="20"/>
              </w:rPr>
              <w:t>" и </w:t>
            </w:r>
            <w:hyperlink r:id="rId24" w:anchor="/document/12187848/entry/31" w:history="1">
              <w:r>
                <w:rPr>
                  <w:rStyle w:val="a3"/>
                  <w:rFonts w:ascii="Verdana" w:hAnsi="Verdana"/>
                  <w:color w:val="7D7D7D"/>
                  <w:sz w:val="20"/>
                  <w:szCs w:val="20"/>
                </w:rPr>
                <w:t>Федеральным законом</w:t>
              </w:r>
            </w:hyperlink>
            <w:r>
              <w:rPr>
                <w:rFonts w:ascii="Verdana" w:hAnsi="Verdana"/>
                <w:sz w:val="20"/>
                <w:szCs w:val="20"/>
              </w:rPr>
              <w:t> "Об обращении с радиоактивными отходами и о внесении изменений в отдельные законодательные акты Российской Федерации";</w:t>
            </w:r>
          </w:p>
          <w:p w14:paraId="719F7620"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w:t>
            </w:r>
            <w:r>
              <w:rPr>
                <w:rFonts w:ascii="Verdana" w:hAnsi="Verdana"/>
                <w:sz w:val="20"/>
                <w:szCs w:val="20"/>
              </w:rPr>
              <w:lastRenderedPageBreak/>
              <w:t>уничтожения.</w:t>
            </w:r>
          </w:p>
          <w:p w14:paraId="0D839D05"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14:paraId="0D2B71CE"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4. Утратил силу с 31 декабря 2017 г.</w:t>
            </w:r>
          </w:p>
        </w:tc>
      </w:tr>
      <w:tr w:rsidR="000638E9" w14:paraId="094AC530" w14:textId="77777777" w:rsidTr="000638E9">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C2F9A12" w14:textId="77777777" w:rsidR="000638E9" w:rsidRDefault="000638E9">
            <w:pPr>
              <w:spacing w:line="341" w:lineRule="atLeast"/>
              <w:rPr>
                <w:rFonts w:ascii="Verdana" w:hAnsi="Verdana"/>
                <w:sz w:val="20"/>
                <w:szCs w:val="20"/>
              </w:rPr>
            </w:pP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393664AE" w14:textId="77777777" w:rsidR="000638E9" w:rsidRDefault="000638E9">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6C12D44" w14:textId="77777777" w:rsidR="000638E9" w:rsidRDefault="000638E9">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F2838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статья 55</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AD0618"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w:t>
            </w:r>
            <w:r>
              <w:rPr>
                <w:rFonts w:ascii="Verdana" w:hAnsi="Verdana"/>
                <w:sz w:val="20"/>
                <w:szCs w:val="20"/>
              </w:rPr>
              <w:lastRenderedPageBreak/>
              <w:t>зверей и птиц, в том числе их размножения, на </w:t>
            </w:r>
            <w:hyperlink r:id="rId25" w:anchor="/document/12125350/entry/117" w:history="1">
              <w:r>
                <w:rPr>
                  <w:rStyle w:val="a3"/>
                  <w:rFonts w:ascii="Verdana" w:hAnsi="Verdana"/>
                  <w:color w:val="7D7D7D"/>
                  <w:sz w:val="20"/>
                  <w:szCs w:val="20"/>
                </w:rPr>
                <w:t>естественные экологические системы</w:t>
              </w:r>
            </w:hyperlink>
            <w:r>
              <w:rPr>
                <w:rFonts w:ascii="Verdana" w:hAnsi="Verdana"/>
                <w:sz w:val="20"/>
                <w:szCs w:val="20"/>
              </w:rPr>
              <w:t> и </w:t>
            </w:r>
            <w:hyperlink r:id="rId26" w:anchor="/document/12125350/entry/119" w:history="1">
              <w:r>
                <w:rPr>
                  <w:rStyle w:val="a3"/>
                  <w:rFonts w:ascii="Verdana" w:hAnsi="Verdana"/>
                  <w:color w:val="7D7D7D"/>
                  <w:sz w:val="20"/>
                  <w:szCs w:val="20"/>
                </w:rPr>
                <w:t>природные ландшафты</w:t>
              </w:r>
            </w:hyperlink>
            <w:r>
              <w:rPr>
                <w:rFonts w:ascii="Verdana" w:hAnsi="Verdana"/>
                <w:sz w:val="20"/>
                <w:szCs w:val="20"/>
              </w:rPr>
              <w:t>.</w:t>
            </w:r>
          </w:p>
          <w:p w14:paraId="75CFB323"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w:t>
            </w:r>
            <w:hyperlink r:id="rId27" w:anchor="/document/12125350/entry/133" w:history="1">
              <w:r>
                <w:rPr>
                  <w:rStyle w:val="a3"/>
                  <w:rFonts w:ascii="Verdana" w:hAnsi="Verdana"/>
                  <w:color w:val="7D7D7D"/>
                  <w:sz w:val="20"/>
                  <w:szCs w:val="20"/>
                </w:rPr>
                <w:t>нормативов допустимых физических воздействий</w:t>
              </w:r>
            </w:hyperlink>
            <w:r>
              <w:rPr>
                <w:rFonts w:ascii="Verdana" w:hAnsi="Verdana"/>
                <w:sz w:val="20"/>
                <w:szCs w:val="20"/>
              </w:rPr>
              <w:t>.</w:t>
            </w:r>
          </w:p>
          <w:p w14:paraId="3C183F8C"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3. Запрещается превышение нормативов допустимых физических воздействий.</w:t>
            </w:r>
          </w:p>
        </w:tc>
      </w:tr>
      <w:tr w:rsidR="000638E9" w14:paraId="02580E99" w14:textId="77777777" w:rsidTr="000638E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7B886C"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III. Указы Президента Российской Федерации, постановления и распоряжения Правительства Российской Федерации</w:t>
            </w:r>
          </w:p>
          <w:p w14:paraId="622D63BC"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r>
      <w:tr w:rsidR="000638E9" w14:paraId="67F69B85" w14:textId="77777777" w:rsidTr="000638E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34BB42" w14:textId="77777777" w:rsidR="000638E9" w:rsidRDefault="000638E9">
            <w:pPr>
              <w:pStyle w:val="1"/>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lastRenderedPageBreak/>
              <w:t>IV. Нормативные правовые акты федеральных органов исполнительной власти и нормативные документы федеральных органов исполнительной власти</w:t>
            </w:r>
          </w:p>
          <w:p w14:paraId="0D0084E2"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r>
      <w:tr w:rsidR="000638E9" w14:paraId="2D3C16D1" w14:textId="77777777" w:rsidTr="000638E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B92E8F"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V. Законы и иные нормативные правовые акты субъектов Российской Федерации</w:t>
            </w:r>
          </w:p>
        </w:tc>
      </w:tr>
      <w:tr w:rsidR="000638E9" w14:paraId="760450D3" w14:textId="77777777" w:rsidTr="000638E9">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4414EF"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E3F9D4" w14:textId="77777777" w:rsidR="000638E9" w:rsidRDefault="000638E9">
            <w:pPr>
              <w:pStyle w:val="a4"/>
              <w:spacing w:before="0" w:beforeAutospacing="0" w:after="0" w:afterAutospacing="0" w:line="341" w:lineRule="atLeast"/>
              <w:rPr>
                <w:rFonts w:ascii="Verdana" w:hAnsi="Verdana"/>
                <w:sz w:val="20"/>
                <w:szCs w:val="20"/>
              </w:rPr>
            </w:pPr>
            <w:hyperlink r:id="rId28" w:anchor="/document/28113042/paragraph/12585/doclist/0/selflink/0/context/%D0%B7%D0%B0%D0%BA%D0%BE%D0%BD%20%D1%82%D0%B0%D0%BC%D0%B1%D0%BE%D0%B2%D1%81%D0%BA%D0%BE%D0%B9%20%D0%BE%D0%B1%D0%BB%D0%B0%D1%81%D1%82%D0%B8%20%D0%BE%D0%B1%20%D0%B0%D0%B4%D0%BC%D0%B8%D0%BD%D0%B" w:history="1">
              <w:r>
                <w:rPr>
                  <w:rStyle w:val="a3"/>
                  <w:rFonts w:ascii="Verdana" w:hAnsi="Verdana"/>
                  <w:color w:val="7D7D7D"/>
                  <w:sz w:val="20"/>
                  <w:szCs w:val="20"/>
                </w:rPr>
                <w:t>Закон Курской области от 04 января 2003 г. №1-ЗКО «Об административ</w:t>
              </w:r>
            </w:hyperlink>
            <w:hyperlink r:id="rId29" w:anchor="/document/28113042/paragraph/12585/doclist/0/selflink/0/context/%D0%B7%D0%B0%D0%BA%D0%BE%D0%BD%20%D1%82%D0%B0%D0%BC%D0%B1%D0%BE%D0%B2%D1%81%D0%BA%D0%BE%D0%B9%20%D0%BE%D0%B1%D0%BB%D0%B0%D1%81%D1%82%D0%B8%20%D0%BE%D0%B1%20%D0%B0%D0%B4%D0%BC%D0%B8%D0%BD%D0%B" w:history="1">
              <w:r>
                <w:rPr>
                  <w:rStyle w:val="a3"/>
                  <w:rFonts w:ascii="Verdana" w:hAnsi="Verdana"/>
                  <w:color w:val="7D7D7D"/>
                  <w:sz w:val="20"/>
                  <w:szCs w:val="20"/>
                </w:rPr>
                <w:t>ных правонарушениях в Курской области</w:t>
              </w:r>
            </w:hyperlink>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F40E28"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14:paraId="68D0140F"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9E634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статья 28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53A736"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Статья 28. Нарушение правил благоустройства городов и других населенных пунктов</w:t>
            </w:r>
          </w:p>
          <w:p w14:paraId="1842853B"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Нарушение правил благоустройства территорий городов и других населенных пунктов, а также несоблюдение правил по обеспечению чистоты и порядка в городах и других населенных пунктах, установленных соответствующими органами местного самоуправления, за исключением правил благоустройства и содержания придомовых территорий -</w:t>
            </w:r>
          </w:p>
          <w:p w14:paraId="4AFDEE44"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влечет предупреждение или наложение административного штрафа на граждан в размере от трех тысяч до пяти тысяч рублей;</w:t>
            </w:r>
          </w:p>
          <w:p w14:paraId="0AAA8BA3"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на должностных лиц - от </w:t>
            </w:r>
            <w:r>
              <w:rPr>
                <w:rFonts w:ascii="Verdana" w:hAnsi="Verdana"/>
                <w:sz w:val="20"/>
                <w:szCs w:val="20"/>
              </w:rPr>
              <w:lastRenderedPageBreak/>
              <w:t>тридцати тысяч до пятидесяти тысяч рублей;</w:t>
            </w:r>
          </w:p>
          <w:p w14:paraId="4BBB9307"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на юридических лиц - от ста тысяч до двухсот пятидесяти тысяч рублей.</w:t>
            </w:r>
          </w:p>
        </w:tc>
      </w:tr>
      <w:tr w:rsidR="000638E9" w14:paraId="7833B7D7" w14:textId="77777777" w:rsidTr="000638E9">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9DB454"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VI. Муниципальные правовые акты</w:t>
            </w:r>
          </w:p>
          <w:p w14:paraId="231BAFCB" w14:textId="77777777" w:rsidR="000638E9" w:rsidRDefault="000638E9">
            <w:pPr>
              <w:pStyle w:val="1"/>
              <w:spacing w:before="150" w:line="468" w:lineRule="atLeast"/>
              <w:rPr>
                <w:rFonts w:ascii="Palatino Linotype" w:hAnsi="Palatino Linotype"/>
                <w:color w:val="7D7D7D"/>
                <w:sz w:val="39"/>
                <w:szCs w:val="39"/>
              </w:rPr>
            </w:pPr>
            <w:r>
              <w:rPr>
                <w:rStyle w:val="a5"/>
                <w:rFonts w:ascii="Palatino Linotype" w:hAnsi="Palatino Linotype"/>
                <w:b w:val="0"/>
                <w:bCs w:val="0"/>
                <w:color w:val="7D7D7D"/>
                <w:sz w:val="39"/>
                <w:szCs w:val="39"/>
              </w:rPr>
              <w:t> </w:t>
            </w:r>
          </w:p>
        </w:tc>
      </w:tr>
      <w:tr w:rsidR="000638E9" w14:paraId="6871482B" w14:textId="77777777" w:rsidTr="000638E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209CAD"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279681"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Решение Собрания депутатов Пенского сельсовета Беловского района Курской области от 14.11.2019 года № 32/90 «Об утверждении Правил благоустройства  территории муниципального образования «Пенский сельсовет» Беловского района Курской области»</w:t>
            </w:r>
          </w:p>
          <w:p w14:paraId="1AC59DDE" w14:textId="77777777" w:rsidR="000638E9" w:rsidRDefault="000638E9">
            <w:pPr>
              <w:pStyle w:val="1"/>
              <w:spacing w:before="150" w:line="468" w:lineRule="atLeast"/>
              <w:rPr>
                <w:rFonts w:ascii="Palatino Linotype" w:hAnsi="Palatino Linotype"/>
                <w:color w:val="7D7D7D"/>
                <w:sz w:val="39"/>
                <w:szCs w:val="39"/>
              </w:rPr>
            </w:pPr>
            <w:r>
              <w:rPr>
                <w:rStyle w:val="a5"/>
                <w:rFonts w:ascii="Palatino Linotype" w:hAnsi="Palatino Linotype"/>
                <w:b w:val="0"/>
                <w:bCs w:val="0"/>
                <w:color w:val="7D7D7D"/>
                <w:sz w:val="39"/>
                <w:szCs w:val="39"/>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4620AC"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физические и юридические лица,</w:t>
            </w:r>
          </w:p>
          <w:p w14:paraId="5F6023D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C32F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В полном объеме</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4C2697" w14:textId="77777777" w:rsidR="000638E9" w:rsidRDefault="000638E9">
            <w:pPr>
              <w:pStyle w:val="a4"/>
              <w:spacing w:before="0" w:beforeAutospacing="0" w:after="0" w:afterAutospacing="0" w:line="341" w:lineRule="atLeast"/>
              <w:rPr>
                <w:rFonts w:ascii="Verdana" w:hAnsi="Verdana"/>
                <w:sz w:val="20"/>
                <w:szCs w:val="20"/>
              </w:rPr>
            </w:pPr>
            <w:hyperlink r:id="rId30" w:history="1">
              <w:r>
                <w:rPr>
                  <w:rStyle w:val="a3"/>
                  <w:rFonts w:ascii="Verdana" w:hAnsi="Verdana"/>
                  <w:color w:val="7D7D7D"/>
                  <w:sz w:val="20"/>
                  <w:szCs w:val="20"/>
                </w:rPr>
                <w:t>http://admpen.ru/munitsipalnoe-obrazovanie-2/resheniya/1525-sobranie-deputatov-penskogo-selsoveta-belovskogo-rajona-kurskoj-oblasti-reshenie-ot-14-noyabrya-2019-g-32-90-ob-utverzhdenii-pravil-blagoustrojstva-territorii-munitsipalnogo-obrazovaniya-penskij-selsovet-belovskogo-rajona-kurskoj-oblasti</w:t>
              </w:r>
            </w:hyperlink>
          </w:p>
        </w:tc>
      </w:tr>
      <w:tr w:rsidR="000638E9" w14:paraId="2E3C578C" w14:textId="77777777" w:rsidTr="000638E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EA873D"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532566"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Постановление администрации Пенского сельсовета Беловского района Курской области от 24.05.2019 г. № 41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CE85A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14:paraId="69EA626F"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CF2572"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В полном объеме</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DC808D" w14:textId="77777777" w:rsidR="000638E9" w:rsidRDefault="000638E9">
            <w:pPr>
              <w:pStyle w:val="a4"/>
              <w:spacing w:before="0" w:beforeAutospacing="0" w:after="0" w:afterAutospacing="0" w:line="341" w:lineRule="atLeast"/>
              <w:rPr>
                <w:rFonts w:ascii="Verdana" w:hAnsi="Verdana"/>
                <w:sz w:val="20"/>
                <w:szCs w:val="20"/>
              </w:rPr>
            </w:pPr>
            <w:hyperlink r:id="rId31" w:history="1">
              <w:r>
                <w:rPr>
                  <w:rStyle w:val="a3"/>
                  <w:rFonts w:ascii="Verdana" w:hAnsi="Verdana"/>
                  <w:color w:val="7D7D7D"/>
                  <w:sz w:val="20"/>
                  <w:szCs w:val="20"/>
                </w:rPr>
                <w:t>http://admpen.ru/munitsipalnoe-obrazovanie-2/administrativnaya-reforma/1842-administratsiya-penskogo-sel-soveta-belovskogo-rajona-kurskoj-oblasti-postanovlenie-24-maya-2019-goda-41-ob-utverzhdenii-administrativnogo-reglamenta-osushchestvleniya-munitsipal-nogo-kontrolya-za-soblyudeniem-pravil-blagoustrojstva-territorii-</w:t>
              </w:r>
              <w:r>
                <w:rPr>
                  <w:rStyle w:val="a3"/>
                  <w:rFonts w:ascii="Verdana" w:hAnsi="Verdana"/>
                  <w:color w:val="7D7D7D"/>
                  <w:sz w:val="20"/>
                  <w:szCs w:val="20"/>
                </w:rPr>
                <w:lastRenderedPageBreak/>
                <w:t>munitsipal-nogo-obrazovaniya</w:t>
              </w:r>
            </w:hyperlink>
          </w:p>
        </w:tc>
      </w:tr>
      <w:tr w:rsidR="000638E9" w14:paraId="26782D51" w14:textId="77777777" w:rsidTr="000638E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F763C9" w14:textId="77777777" w:rsidR="000638E9" w:rsidRDefault="000638E9">
            <w:pPr>
              <w:spacing w:line="341" w:lineRule="atLeast"/>
              <w:rPr>
                <w:rFonts w:ascii="Verdana" w:hAnsi="Verdana"/>
                <w:sz w:val="20"/>
                <w:szCs w:val="20"/>
              </w:rPr>
            </w:pPr>
            <w:r>
              <w:rPr>
                <w:rFonts w:ascii="Verdana" w:hAnsi="Verdana"/>
                <w:sz w:val="20"/>
                <w:szCs w:val="20"/>
              </w:rPr>
              <w:lastRenderedPageBreak/>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BBEC43" w14:textId="77777777" w:rsidR="000638E9" w:rsidRDefault="000638E9">
            <w:pPr>
              <w:pStyle w:val="a4"/>
              <w:spacing w:before="0" w:beforeAutospacing="0" w:after="0" w:afterAutospacing="0" w:line="341" w:lineRule="atLeast"/>
              <w:rPr>
                <w:rFonts w:ascii="Verdana" w:hAnsi="Verdana"/>
                <w:sz w:val="20"/>
                <w:szCs w:val="20"/>
              </w:rPr>
            </w:pPr>
            <w:r>
              <w:rPr>
                <w:rFonts w:ascii="Verdana" w:hAnsi="Verdana"/>
                <w:sz w:val="20"/>
                <w:szCs w:val="20"/>
              </w:rPr>
              <w:t>Постановление администрации Пенского сельсовета Беловского района Курской области от 06.05.2019 г. № 29 «</w:t>
            </w:r>
            <w:hyperlink r:id="rId32" w:history="1">
              <w:r>
                <w:rPr>
                  <w:rStyle w:val="a3"/>
                  <w:rFonts w:ascii="Verdana" w:hAnsi="Verdana"/>
                  <w:color w:val="7D7D7D"/>
                  <w:sz w:val="20"/>
                  <w:szCs w:val="20"/>
                </w:rPr>
                <w:t> 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«Пенский сельсовет»</w:t>
              </w:r>
            </w:hyperlink>
          </w:p>
          <w:p w14:paraId="1063A2CE" w14:textId="77777777" w:rsidR="000638E9" w:rsidRDefault="000638E9">
            <w:pPr>
              <w:pStyle w:val="a4"/>
              <w:spacing w:before="0" w:beforeAutospacing="0" w:after="0" w:afterAutospacing="0" w:line="341" w:lineRule="atLeast"/>
              <w:rPr>
                <w:rFonts w:ascii="Verdana" w:hAnsi="Verdana"/>
                <w:sz w:val="20"/>
                <w:szCs w:val="20"/>
              </w:rPr>
            </w:pPr>
            <w:hyperlink r:id="rId33" w:history="1">
              <w:r>
                <w:rPr>
                  <w:rStyle w:val="a3"/>
                  <w:rFonts w:ascii="Verdana" w:hAnsi="Verdana"/>
                  <w:color w:val="7D7D7D"/>
                  <w:sz w:val="20"/>
                  <w:szCs w:val="20"/>
                </w:rPr>
                <w:t>Беловского района Курской области»</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6971DB"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юридические лица,</w:t>
            </w:r>
          </w:p>
          <w:p w14:paraId="3D41C12A"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индивидуальные предприниматели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9C4399" w14:textId="77777777" w:rsidR="000638E9" w:rsidRDefault="000638E9">
            <w:pPr>
              <w:pStyle w:val="a4"/>
              <w:spacing w:before="195" w:beforeAutospacing="0" w:after="195" w:afterAutospacing="0" w:line="341" w:lineRule="atLeast"/>
              <w:rPr>
                <w:rFonts w:ascii="Verdana" w:hAnsi="Verdana"/>
                <w:sz w:val="20"/>
                <w:szCs w:val="20"/>
              </w:rPr>
            </w:pPr>
            <w:r>
              <w:rPr>
                <w:rFonts w:ascii="Verdana" w:hAnsi="Verdana"/>
                <w:sz w:val="20"/>
                <w:szCs w:val="20"/>
              </w:rPr>
              <w:t>В полном объеме</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DA082A" w14:textId="77777777" w:rsidR="000638E9" w:rsidRDefault="000638E9">
            <w:pPr>
              <w:pStyle w:val="a4"/>
              <w:spacing w:before="0" w:beforeAutospacing="0" w:after="0" w:afterAutospacing="0" w:line="341" w:lineRule="atLeast"/>
              <w:rPr>
                <w:rFonts w:ascii="Verdana" w:hAnsi="Verdana"/>
                <w:sz w:val="20"/>
                <w:szCs w:val="20"/>
              </w:rPr>
            </w:pPr>
            <w:hyperlink r:id="rId34" w:history="1">
              <w:r>
                <w:rPr>
                  <w:rStyle w:val="a3"/>
                  <w:rFonts w:ascii="Verdana" w:hAnsi="Verdana"/>
                  <w:color w:val="7D7D7D"/>
                  <w:sz w:val="20"/>
                  <w:szCs w:val="20"/>
                </w:rPr>
                <w:t>http://admpen.ru/munitsipalnyj-kontrol/1841-administratsiya-penskogo-sel-soveta-belovskogo-rajona-kurskoj-oblasti-postanovlenie-ot-06-05-2019-g-29-ob-utverzhdenii-poryadka-organizatsii-i-osushchestvleniya-munitsipal-nogo-kontrolya-za-soblyudeniem-pravil-blagoustrojstva-territorii-munitsipal-nogo-obrazovaniya-penskij-sel-sovet-belovskogo-rajona-kurskoj-oblasti</w:t>
              </w:r>
            </w:hyperlink>
          </w:p>
        </w:tc>
      </w:tr>
      <w:tr w:rsidR="000638E9" w14:paraId="39D4DF6C" w14:textId="77777777" w:rsidTr="000638E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6F5237"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B2075C"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D1262B"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B21FFC"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81AA4B"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6EA503" w14:textId="77777777" w:rsidR="000638E9" w:rsidRDefault="000638E9">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BD438A" w14:textId="77777777" w:rsidR="000638E9" w:rsidRDefault="000638E9">
            <w:pPr>
              <w:spacing w:line="341" w:lineRule="atLeast"/>
              <w:rPr>
                <w:rFonts w:ascii="Verdana" w:hAnsi="Verdana"/>
                <w:sz w:val="20"/>
                <w:szCs w:val="20"/>
              </w:rPr>
            </w:pPr>
            <w:r>
              <w:rPr>
                <w:rFonts w:ascii="Verdana" w:hAnsi="Verdana"/>
                <w:sz w:val="20"/>
                <w:szCs w:val="20"/>
              </w:rPr>
              <w:t> </w:t>
            </w:r>
          </w:p>
        </w:tc>
      </w:tr>
    </w:tbl>
    <w:p w14:paraId="1F1722A6" w14:textId="3AF41C30" w:rsidR="00B33C0D" w:rsidRPr="000638E9" w:rsidRDefault="000638E9" w:rsidP="000638E9">
      <w:bookmarkStart w:id="0" w:name="_GoBack"/>
      <w:bookmarkEnd w:id="0"/>
    </w:p>
    <w:sectPr w:rsidR="00B33C0D" w:rsidRPr="000638E9"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num>
  <w:num w:numId="3">
    <w:abstractNumId w:val="28"/>
  </w:num>
  <w:num w:numId="4">
    <w:abstractNumId w:val="22"/>
  </w:num>
  <w:num w:numId="5">
    <w:abstractNumId w:val="33"/>
  </w:num>
  <w:num w:numId="6">
    <w:abstractNumId w:val="26"/>
  </w:num>
  <w:num w:numId="7">
    <w:abstractNumId w:val="0"/>
  </w:num>
  <w:num w:numId="8">
    <w:abstractNumId w:val="17"/>
  </w:num>
  <w:num w:numId="9">
    <w:abstractNumId w:val="29"/>
  </w:num>
  <w:num w:numId="10">
    <w:abstractNumId w:val="5"/>
  </w:num>
  <w:num w:numId="11">
    <w:abstractNumId w:val="8"/>
  </w:num>
  <w:num w:numId="12">
    <w:abstractNumId w:val="6"/>
  </w:num>
  <w:num w:numId="13">
    <w:abstractNumId w:val="23"/>
  </w:num>
  <w:num w:numId="14">
    <w:abstractNumId w:val="9"/>
  </w:num>
  <w:num w:numId="15">
    <w:abstractNumId w:val="3"/>
  </w:num>
  <w:num w:numId="16">
    <w:abstractNumId w:val="16"/>
  </w:num>
  <w:num w:numId="17">
    <w:abstractNumId w:val="11"/>
  </w:num>
  <w:num w:numId="18">
    <w:abstractNumId w:val="19"/>
  </w:num>
  <w:num w:numId="19">
    <w:abstractNumId w:val="10"/>
  </w:num>
  <w:num w:numId="20">
    <w:abstractNumId w:val="24"/>
  </w:num>
  <w:num w:numId="21">
    <w:abstractNumId w:val="13"/>
  </w:num>
  <w:num w:numId="22">
    <w:abstractNumId w:val="2"/>
  </w:num>
  <w:num w:numId="23">
    <w:abstractNumId w:val="15"/>
  </w:num>
  <w:num w:numId="24">
    <w:abstractNumId w:val="25"/>
  </w:num>
  <w:num w:numId="25">
    <w:abstractNumId w:val="27"/>
  </w:num>
  <w:num w:numId="26">
    <w:abstractNumId w:val="30"/>
    <w:lvlOverride w:ilvl="0">
      <w:lvl w:ilvl="0">
        <w:numFmt w:val="upperRoman"/>
        <w:lvlText w:val="%1."/>
        <w:lvlJc w:val="right"/>
      </w:lvl>
    </w:lvlOverride>
  </w:num>
  <w:num w:numId="27">
    <w:abstractNumId w:val="4"/>
  </w:num>
  <w:num w:numId="28">
    <w:abstractNumId w:val="32"/>
  </w:num>
  <w:num w:numId="29">
    <w:abstractNumId w:val="21"/>
  </w:num>
  <w:num w:numId="30">
    <w:abstractNumId w:val="14"/>
  </w:num>
  <w:num w:numId="31">
    <w:abstractNumId w:val="18"/>
  </w:num>
  <w:num w:numId="32">
    <w:abstractNumId w:val="1"/>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508F8"/>
    <w:rsid w:val="000638E9"/>
    <w:rsid w:val="00070271"/>
    <w:rsid w:val="00092359"/>
    <w:rsid w:val="00101B63"/>
    <w:rsid w:val="001112EA"/>
    <w:rsid w:val="00130F44"/>
    <w:rsid w:val="0014568E"/>
    <w:rsid w:val="00184B91"/>
    <w:rsid w:val="00194F84"/>
    <w:rsid w:val="001D1EAE"/>
    <w:rsid w:val="001D7F2B"/>
    <w:rsid w:val="001F189B"/>
    <w:rsid w:val="0021751E"/>
    <w:rsid w:val="00283E67"/>
    <w:rsid w:val="00286D8A"/>
    <w:rsid w:val="002E6705"/>
    <w:rsid w:val="00311EA8"/>
    <w:rsid w:val="00391A8A"/>
    <w:rsid w:val="00396FC6"/>
    <w:rsid w:val="003C004E"/>
    <w:rsid w:val="003D0F99"/>
    <w:rsid w:val="003D5B72"/>
    <w:rsid w:val="003E63A5"/>
    <w:rsid w:val="003F6534"/>
    <w:rsid w:val="00405735"/>
    <w:rsid w:val="00413E2B"/>
    <w:rsid w:val="0041584E"/>
    <w:rsid w:val="004166EF"/>
    <w:rsid w:val="00430277"/>
    <w:rsid w:val="00435B9C"/>
    <w:rsid w:val="0044729E"/>
    <w:rsid w:val="00465B9A"/>
    <w:rsid w:val="00473D90"/>
    <w:rsid w:val="004D7133"/>
    <w:rsid w:val="004F2C83"/>
    <w:rsid w:val="005052F3"/>
    <w:rsid w:val="00515B09"/>
    <w:rsid w:val="0052130C"/>
    <w:rsid w:val="00574C33"/>
    <w:rsid w:val="005A25EA"/>
    <w:rsid w:val="005C1DDC"/>
    <w:rsid w:val="005C3634"/>
    <w:rsid w:val="005C5D3A"/>
    <w:rsid w:val="005F1C4F"/>
    <w:rsid w:val="005F797A"/>
    <w:rsid w:val="00607D2C"/>
    <w:rsid w:val="006554A3"/>
    <w:rsid w:val="006572AC"/>
    <w:rsid w:val="006627C5"/>
    <w:rsid w:val="006846A8"/>
    <w:rsid w:val="006B7B8A"/>
    <w:rsid w:val="00706E27"/>
    <w:rsid w:val="00710C1D"/>
    <w:rsid w:val="00736FEB"/>
    <w:rsid w:val="00757EFE"/>
    <w:rsid w:val="00783E90"/>
    <w:rsid w:val="00783E98"/>
    <w:rsid w:val="00784BAC"/>
    <w:rsid w:val="007B3471"/>
    <w:rsid w:val="007E2D74"/>
    <w:rsid w:val="0084642E"/>
    <w:rsid w:val="00877FD2"/>
    <w:rsid w:val="00890AA1"/>
    <w:rsid w:val="008C6EA1"/>
    <w:rsid w:val="00926DE2"/>
    <w:rsid w:val="00953F02"/>
    <w:rsid w:val="009554B8"/>
    <w:rsid w:val="009563AB"/>
    <w:rsid w:val="00971625"/>
    <w:rsid w:val="00977EBB"/>
    <w:rsid w:val="00982608"/>
    <w:rsid w:val="009C3DCD"/>
    <w:rsid w:val="00A03FEF"/>
    <w:rsid w:val="00A300AE"/>
    <w:rsid w:val="00A331C9"/>
    <w:rsid w:val="00A452AA"/>
    <w:rsid w:val="00A64FC4"/>
    <w:rsid w:val="00A755CC"/>
    <w:rsid w:val="00A82619"/>
    <w:rsid w:val="00AA52AB"/>
    <w:rsid w:val="00AB1AFA"/>
    <w:rsid w:val="00AB354B"/>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70562"/>
    <w:rsid w:val="00DD63B6"/>
    <w:rsid w:val="00E136DC"/>
    <w:rsid w:val="00E26F6F"/>
    <w:rsid w:val="00E3579A"/>
    <w:rsid w:val="00E36936"/>
    <w:rsid w:val="00E36EC3"/>
    <w:rsid w:val="00E52966"/>
    <w:rsid w:val="00E62B52"/>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mpen.ru/munitsipalnyj-kontrol/1843-administratsiya-penskogo-sel-soveta-belovskogo-rajona-kurskoj-oblasti-postanovlenie-ot-26-fevralya-2021-goda-10-ob-utverzhdenii-perechnya-normativnykh-pravovykh-aktov-ili-ikh-otdel-nykh-chastej-soderzhashchikh-obyazatel-nye-trebovaniya-otsenka-soblyudeniya-kotorykh-yavlyaetsya-predmetom-munitsipal-nogo-kontrolya-v-sfere-blagoustrojstva-na-territorii-munitsipal-nogo-obrazovaniya-penskij-sel-sovet-b" TargetMode="External"/><Relationship Id="rId18" Type="http://schemas.openxmlformats.org/officeDocument/2006/relationships/hyperlink" Target="https://www.admpen.ru/munitsipalnyj-kontrol/1843-administratsiya-penskogo-sel-soveta-belovskogo-rajona-kurskoj-oblasti-postanovlenie-ot-26-fevralya-2021-goda-10-ob-utverzhdenii-perechnya-normativnykh-pravovykh-aktov-ili-ikh-otdel-nykh-chastej-soderzhashchikh-obyazatel-nye-trebovaniya-otsenka-soblyudeniya-kotorykh-yavlyaetsya-predmetom-munitsipal-nogo-kontrolya-v-sfere-blagoustrojstva-na-territorii-munitsipal-nogo-obrazovaniya-penskij-sel-sovet-b"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s://www.admpen.ru/munitsipalnyj-kontrol/1841-administratsiya-penskogo-sel-soveta-belovskogo-rajona-kurskoj-oblasti-postanovlenie-ot-06-05-2019-g-29-ob-utverzhdenii-poryadka-organizatsii-i-osushchestvleniya-munitsipal-nogo-kontrolya-za-soblyudeniem-pravil-blagoustrojstva-territorii-munitsipal-nogo-obrazovaniya-penskij-sel-sovet-belovskogo-rajona-kurskoj-oblasti" TargetMode="External"/><Relationship Id="rId7" Type="http://schemas.openxmlformats.org/officeDocument/2006/relationships/hyperlink" Target="garantf1://12064247.0" TargetMode="External"/><Relationship Id="rId12" Type="http://schemas.openxmlformats.org/officeDocument/2006/relationships/hyperlink" Target="garantf1://12024624.19000/" TargetMode="External"/><Relationship Id="rId17" Type="http://schemas.openxmlformats.org/officeDocument/2006/relationships/hyperlink" Target="https://www.admpen.ru/munitsipalnyj-kontrol/1843-administratsiya-penskogo-sel-soveta-belovskogo-rajona-kurskoj-oblasti-postanovlenie-ot-26-fevralya-2021-goda-10-ob-utverzhdenii-perechnya-normativnykh-pravovykh-aktov-ili-ikh-otdel-nykh-chastej-soderzhashchikh-obyazatel-nye-trebovaniya-otsenka-soblyudeniya-kotorykh-yavlyaetsya-predmetom-munitsipal-nogo-kontrolya-v-sfere-blagoustrojstva-na-territorii-munitsipal-nogo-obrazovaniya-penskij-sel-sovet-b" TargetMode="External"/><Relationship Id="rId25" Type="http://schemas.openxmlformats.org/officeDocument/2006/relationships/hyperlink" Target="http://ivo.garant.ru/" TargetMode="External"/><Relationship Id="rId33" Type="http://schemas.openxmlformats.org/officeDocument/2006/relationships/hyperlink" Target="garantf1://42311012.0/" TargetMode="External"/><Relationship Id="rId2" Type="http://schemas.openxmlformats.org/officeDocument/2006/relationships/styles" Target="styles.xml"/><Relationship Id="rId16" Type="http://schemas.openxmlformats.org/officeDocument/2006/relationships/hyperlink" Target="https://www.admpen.ru/munitsipalnyj-kontrol/1843-administratsiya-penskogo-sel-soveta-belovskogo-rajona-kurskoj-oblasti-postanovlenie-ot-26-fevralya-2021-goda-10-ob-utverzhdenii-perechnya-normativnykh-pravovykh-aktov-ili-ikh-otdel-nykh-chastej-soderzhashchikh-obyazatel-nye-trebovaniya-otsenka-soblyudeniya-kotorykh-yavlyaetsya-predmetom-munitsipal-nogo-kontrolya-v-sfere-blagoustrojstva-na-territorii-munitsipal-nogo-obrazovaniya-penskij-sel-sovet-b"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garantf1://10005506.31/" TargetMode="External"/><Relationship Id="rId24" Type="http://schemas.openxmlformats.org/officeDocument/2006/relationships/hyperlink" Target="http://ivo.garant.ru/" TargetMode="External"/><Relationship Id="rId32" Type="http://schemas.openxmlformats.org/officeDocument/2006/relationships/hyperlink" Target="garantf1://42311012.0/" TargetMode="External"/><Relationship Id="rId5" Type="http://schemas.openxmlformats.org/officeDocument/2006/relationships/hyperlink" Target="https://www.admpen.ru/munitsipalnyj-kontrol/1843-administratsiya-penskogo-sel-soveta-belovskogo-rajona-kurskoj-oblasti-postanovlenie-ot-26-fevralya-2021-goda-10-ob-utverzhdenii-perechnya-normativnykh-pravovykh-aktov-ili-ikh-otdel-nykh-chastej-soderzhashchikh-obyazatel-nye-trebovaniya-otsenka-soblyudeniya-kotorykh-yavlyaetsya-predmetom-munitsipal-nogo-kontrolya-v-sfere-blagoustrojstva-na-territorii-munitsipal-nogo-obrazovaniya-penskij-sel-sovet-b" TargetMode="External"/><Relationship Id="rId15" Type="http://schemas.openxmlformats.org/officeDocument/2006/relationships/hyperlink" Target="https://www.admpen.ru/munitsipalnyj-kontrol/1843-administratsiya-penskogo-sel-soveta-belovskogo-rajona-kurskoj-oblasti-postanovlenie-ot-26-fevralya-2021-goda-10-ob-utverzhdenii-perechnya-normativnykh-pravovykh-aktov-ili-ikh-otdel-nykh-chastej-soderzhashchikh-obyazatel-nye-trebovaniya-otsenka-soblyudeniya-kotorykh-yavlyaetsya-predmetom-munitsipal-nogo-kontrolya-v-sfere-blagoustrojstva-na-territorii-munitsipal-nogo-obrazovaniya-penskij-sel-sovet-b"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theme" Target="theme/theme1.xml"/><Relationship Id="rId10" Type="http://schemas.openxmlformats.org/officeDocument/2006/relationships/hyperlink" Target="garantf1://71792700.1000/" TargetMode="External"/><Relationship Id="rId19" Type="http://schemas.openxmlformats.org/officeDocument/2006/relationships/hyperlink" Target="http://ivo.garant.ru/" TargetMode="External"/><Relationship Id="rId31" Type="http://schemas.openxmlformats.org/officeDocument/2006/relationships/hyperlink" Target="https://www.admpen.ru/munitsipalnoe-obrazovanie-2/administrativnaya-reforma/1842-administratsiya-penskogo-sel-soveta-belovskogo-rajona-kurskoj-oblasti-postanovlenie-24-maya-2019-goda-41-ob-utverzhdenii-administrativnogo-reglamenta-osushchestvleniya-munitsipal-nogo-kontrolya-za-soblyudeniem-pravil-blagoustrojstva-territorii-munitsipal-nogo-obrazovaniya" TargetMode="External"/><Relationship Id="rId4" Type="http://schemas.openxmlformats.org/officeDocument/2006/relationships/webSettings" Target="webSettings.xml"/><Relationship Id="rId9" Type="http://schemas.openxmlformats.org/officeDocument/2006/relationships/hyperlink" Target="http://mihsovet.ru/index.php/munitsipalnyj-kontrol/490-perechen-normativnykh-pravovykh" TargetMode="External"/><Relationship Id="rId14" Type="http://schemas.openxmlformats.org/officeDocument/2006/relationships/hyperlink" Target="https://www.admpen.ru/munitsipalnyj-kontrol/1843-administratsiya-penskogo-sel-soveta-belovskogo-rajona-kurskoj-oblasti-postanovlenie-ot-26-fevralya-2021-goda-10-ob-utverzhdenii-perechnya-normativnykh-pravovykh-aktov-ili-ikh-otdel-nykh-chastej-soderzhashchikh-obyazatel-nye-trebovaniya-otsenka-soblyudeniya-kotorykh-yavlyaetsya-predmetom-munitsipal-nogo-kontrolya-v-sfere-blagoustrojstva-na-territorii-munitsipal-nogo-obrazovaniya-penskij-sel-sovet-b"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s://www.admpen.ru/munitsipalnoe-obrazovanie-2/resheniya/1525-sobranie-deputatov-penskogo-selsoveta-belovskogo-rajona-kurskoj-oblasti-reshenie-ot-14-noyabrya-2019-g-32-90-ob-utverzhdenii-pravil-blagoustrojstva-territorii-munitsipalnogo-obrazovaniya-penskij-selsovet-belovskogo-rajona-kurskoj-oblasti" TargetMode="External"/><Relationship Id="rId35" Type="http://schemas.openxmlformats.org/officeDocument/2006/relationships/fontTable" Target="fontTable.xml"/><Relationship Id="rId8" Type="http://schemas.openxmlformats.org/officeDocument/2006/relationships/hyperlink" Target="garantf1://12074815.2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23</Pages>
  <Words>3970</Words>
  <Characters>22632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120</cp:revision>
  <dcterms:created xsi:type="dcterms:W3CDTF">2022-12-15T15:00:00Z</dcterms:created>
  <dcterms:modified xsi:type="dcterms:W3CDTF">2025-02-08T18:08:00Z</dcterms:modified>
</cp:coreProperties>
</file>