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4D6C" w14:textId="77777777" w:rsidR="00AC221C" w:rsidRDefault="00AC221C" w:rsidP="00AC221C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5656DB69" w14:textId="77777777" w:rsidR="00AC221C" w:rsidRDefault="00AC221C" w:rsidP="00AC221C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Об утверждении Порядка определения объема и предоставления из местного бюджета субсидий некоммерческим организациям, не являющимся муниципальными учреждениями</w:t>
        </w:r>
      </w:hyperlink>
    </w:p>
    <w:p w14:paraId="5D2C274E" w14:textId="77777777" w:rsidR="00AC221C" w:rsidRDefault="00AC221C" w:rsidP="00AC221C">
      <w:pPr>
        <w:pStyle w:val="a4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a5"/>
          <w:rFonts w:ascii="Arial" w:hAnsi="Arial" w:cs="Arial"/>
          <w:spacing w:val="2"/>
          <w:sz w:val="32"/>
          <w:szCs w:val="32"/>
        </w:rPr>
        <w:t>АДМИНИСТРАЦИЯ</w:t>
      </w:r>
    </w:p>
    <w:p w14:paraId="01ECC537" w14:textId="77777777" w:rsidR="00AC221C" w:rsidRDefault="00AC221C" w:rsidP="00AC221C">
      <w:pPr>
        <w:pStyle w:val="a4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a5"/>
          <w:rFonts w:ascii="Arial" w:hAnsi="Arial" w:cs="Arial"/>
          <w:spacing w:val="2"/>
          <w:sz w:val="32"/>
          <w:szCs w:val="32"/>
        </w:rPr>
        <w:t>ПЕНСКОГО СЕЛЬСОВЕТА</w:t>
      </w:r>
    </w:p>
    <w:p w14:paraId="73567557" w14:textId="77777777" w:rsidR="00AC221C" w:rsidRDefault="00AC221C" w:rsidP="00AC221C">
      <w:pPr>
        <w:pStyle w:val="a4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a5"/>
          <w:rFonts w:ascii="Arial" w:hAnsi="Arial" w:cs="Arial"/>
          <w:spacing w:val="2"/>
          <w:sz w:val="32"/>
          <w:szCs w:val="32"/>
        </w:rPr>
        <w:t>БЕЛОВСКОГО РАЙОНА</w:t>
      </w:r>
    </w:p>
    <w:p w14:paraId="56E08ACF" w14:textId="77777777" w:rsidR="00AC221C" w:rsidRDefault="00AC221C" w:rsidP="00AC221C">
      <w:pPr>
        <w:pStyle w:val="a4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a5"/>
          <w:rFonts w:ascii="Arial" w:hAnsi="Arial" w:cs="Arial"/>
          <w:spacing w:val="2"/>
          <w:sz w:val="32"/>
          <w:szCs w:val="32"/>
        </w:rPr>
        <w:t>КУРСКОЙ ОБЛАСТИ</w:t>
      </w:r>
    </w:p>
    <w:p w14:paraId="7F3A0FDF" w14:textId="77777777" w:rsidR="00AC221C" w:rsidRDefault="00AC221C" w:rsidP="00AC221C">
      <w:pPr>
        <w:pStyle w:val="a4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a5"/>
          <w:rFonts w:ascii="Arial" w:hAnsi="Arial" w:cs="Arial"/>
          <w:spacing w:val="2"/>
          <w:sz w:val="32"/>
          <w:szCs w:val="32"/>
        </w:rPr>
        <w:t>ПОСТАНОВЛЕНИЕ</w:t>
      </w:r>
    </w:p>
    <w:p w14:paraId="717FD4B2" w14:textId="77777777" w:rsidR="00AC221C" w:rsidRDefault="00AC221C" w:rsidP="00AC221C">
      <w:pPr>
        <w:pStyle w:val="consnonformat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от 18 сентября 2017 года № 89</w:t>
      </w:r>
    </w:p>
    <w:p w14:paraId="500FA613" w14:textId="77777777" w:rsidR="00AC221C" w:rsidRDefault="00AC221C" w:rsidP="00AC221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Об утверждении Порядка определения объема и предоставления из местного бюджета субсидий некоммерческим организациям, не являющимся муниципальными учреждениями</w:t>
      </w:r>
    </w:p>
    <w:p w14:paraId="03631906" w14:textId="77777777" w:rsidR="00AC221C" w:rsidRDefault="00AC221C" w:rsidP="00AC221C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В соответствии со </w:t>
      </w:r>
      <w:hyperlink r:id="rId6" w:history="1">
        <w:r>
          <w:rPr>
            <w:rStyle w:val="a3"/>
            <w:rFonts w:ascii="Arial" w:hAnsi="Arial" w:cs="Arial"/>
          </w:rPr>
          <w:t>статьей 78.1</w:t>
        </w:r>
      </w:hyperlink>
      <w:r>
        <w:rPr>
          <w:rFonts w:ascii="Arial" w:hAnsi="Arial" w:cs="Arial"/>
        </w:rPr>
        <w:t> Бюджетного кодекса Российской Федерации, Уставом муниципального образования «Пенский сельсовет» Беловского района, Администрация Пенского сельсовета постановляет:                                                                                                        </w:t>
      </w:r>
    </w:p>
    <w:p w14:paraId="0BC3A0CC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1. Утвердить Порядок определения объема и предоставления из бюджета Пенского сельсовета субсидий некоммерческим организациям, не являющимся муниципальными учреждениями согласно приложению.</w:t>
      </w:r>
    </w:p>
    <w:p w14:paraId="6AFC6CA0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Style w:val="fontstyle18"/>
          <w:rFonts w:ascii="Arial" w:hAnsi="Arial" w:cs="Arial"/>
        </w:rPr>
        <w:t>         2. </w:t>
      </w:r>
      <w:r>
        <w:rPr>
          <w:rFonts w:ascii="Arial" w:hAnsi="Arial" w:cs="Arial"/>
        </w:rPr>
        <w:t>Настоящее постановление вступает в силу со дня официального опубликования на официальном сайте в сети Интернет.</w:t>
      </w:r>
    </w:p>
    <w:p w14:paraId="70E03101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3. Контроль за исполнением настоящего постановления возложить на специалиста 1-го разряда Слюнину Н.И.</w:t>
      </w:r>
    </w:p>
    <w:p w14:paraId="63C4EF5E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Глава Пенского сельсовета</w:t>
      </w:r>
    </w:p>
    <w:p w14:paraId="151FDAAB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Беловского района                                                А.И. Тищенко</w:t>
      </w:r>
    </w:p>
    <w:p w14:paraId="02148CB8" w14:textId="77777777" w:rsidR="00AC221C" w:rsidRDefault="00AC221C" w:rsidP="00AC221C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Приложение</w:t>
      </w:r>
    </w:p>
    <w:p w14:paraId="696723F7" w14:textId="77777777" w:rsidR="00AC221C" w:rsidRDefault="00AC221C" w:rsidP="00AC221C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к постановлению Администрации                                                                                                  Пенского сельсовета</w:t>
      </w:r>
    </w:p>
    <w:p w14:paraId="34DBB29E" w14:textId="77777777" w:rsidR="00AC221C" w:rsidRDefault="00AC221C" w:rsidP="00AC221C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от 18.09.2017 №89</w:t>
      </w:r>
    </w:p>
    <w:p w14:paraId="6B6039DA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lastRenderedPageBreak/>
        <w:t>Порядок определения объема и предоставления из местного бюджета субсидий некоммерческим организациям, не являющимися муниципальными учреждениями</w:t>
      </w:r>
    </w:p>
    <w:p w14:paraId="659853F5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   1. Настоящий Порядок устанавливает правила определения объема и условий предоставления субсидий из бюджета Пенского сельсовета некоммерческим организациям (далее – некоммерческая организация), а также возврата субсидий в случае нарушения условий, предусмотренных при предоставлении субсидий.</w:t>
      </w:r>
    </w:p>
    <w:p w14:paraId="1FD9D046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2. Настоящий Порядок разработан в соответствии со статьей 78.1 Бюджетного кодекса Российской Федерации.</w:t>
      </w:r>
    </w:p>
    <w:p w14:paraId="0217C0FC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3. Главным распорядителем средств местного бюджета, предусмотренных для предоставления субсидий, является Администрация Пенского сельсовета.</w:t>
      </w:r>
    </w:p>
    <w:p w14:paraId="645335D2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4. Ответственность за определение и последующее курирование некоммерческой организации, а также проверка отчетов об использовании субсидий возлагается на начальника отдела бухгалтерского учета и отчетности Администрации Пенского сельсовета.</w:t>
      </w:r>
    </w:p>
    <w:p w14:paraId="6744B4EC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        5. Субсидии предоставляются на безвозмездной основе на финансирование социальных проектов в рамках уставной деятельности по социальной поддержке некоммерческих организаций, в пределах бюджетных ассигнований, предусмотренных решением о местном бюджете, на основании постановления Администрации Пенского сельсовета.</w:t>
      </w:r>
    </w:p>
    <w:p w14:paraId="51DDA756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6. Право на получение субсидий имеют некоммерческие организации:</w:t>
      </w:r>
    </w:p>
    <w:p w14:paraId="3F6973C5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- осуществляющие в соответствии с учредительными документами виды деятельности, указанные в пункте 1 статьи 31.1 Федерального закона от 12 января 1996 года N 7-ФЗ "О некоммерческих организациях";</w:t>
      </w:r>
    </w:p>
    <w:p w14:paraId="4B8B2B20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- осуществляющие деятельность на территории муниципального образования;</w:t>
      </w:r>
    </w:p>
    <w:p w14:paraId="35024D4E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- не являющиеся политическими, религиозными и профсоюзными организациями.</w:t>
      </w:r>
    </w:p>
    <w:p w14:paraId="345C8BA5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7. Для получения субсидии из местного бюджета некоммерческая организация представляет в администрацию муниципального образования:</w:t>
      </w:r>
    </w:p>
    <w:p w14:paraId="5D65F867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а) заявку на получение субсидии из местного бюджета (подписанную руководителем некоммерческой организации и заверенную печатью некоммерческой организации) согласно приложению N 1 к настоящему Порядку;</w:t>
      </w:r>
    </w:p>
    <w:p w14:paraId="2BF781DA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б) копию устава некоммерческой организации с изменениями и дополнениями;</w:t>
      </w:r>
    </w:p>
    <w:p w14:paraId="513D5A64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в) копия свидетельства о государственной регистрации некоммерческой организации в качестве юридического лица;</w:t>
      </w:r>
    </w:p>
    <w:p w14:paraId="39C19222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           г) копия свидетельства о постановке некоммерческой организации на учет в налоговом органе;</w:t>
      </w:r>
    </w:p>
    <w:p w14:paraId="520FFA18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lastRenderedPageBreak/>
        <w:t>           д) копия выписки из единого государственного реестра юридических лиц в отношении некоммерческой организации, полученная не позднее 6 месяцев на дату подачи заявления;</w:t>
      </w:r>
    </w:p>
    <w:p w14:paraId="49FA3918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    е) перечень мероприятий, осуществляемых некоммерческой организацией по направлениям деятельности, предусмотренным решением о местном бюджете;                                  </w:t>
      </w:r>
    </w:p>
    <w:p w14:paraId="1F6D2769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ж) смету расходов на проведение социальных мероприятий на территории муниципального образования согласно Приложению N 2 к настоящему Порядку, расчет и обоснование расходов на финансовое обеспечение деятельности некоммерческой организации за счет субсидии;</w:t>
      </w:r>
    </w:p>
    <w:p w14:paraId="398DAAE1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з) письменное согласие на проведение Администрацией Пенского сельсовета,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14:paraId="0AE15B60" w14:textId="77777777" w:rsidR="00AC221C" w:rsidRDefault="00AC221C" w:rsidP="00AC221C">
      <w:pPr>
        <w:pStyle w:val="a4"/>
        <w:spacing w:before="0" w:beforeAutospacing="0" w:after="0" w:afterAutospacing="0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Копии документов, установленные </w:t>
      </w:r>
      <w:hyperlink r:id="rId7" w:anchor="Par49" w:history="1">
        <w:r>
          <w:rPr>
            <w:rStyle w:val="a3"/>
            <w:rFonts w:ascii="Arial" w:hAnsi="Arial" w:cs="Arial"/>
          </w:rPr>
          <w:t>подпунктами а</w:t>
        </w:r>
      </w:hyperlink>
      <w:r>
        <w:rPr>
          <w:rFonts w:ascii="Arial" w:hAnsi="Arial" w:cs="Arial"/>
        </w:rPr>
        <w:t> - </w:t>
      </w:r>
      <w:hyperlink r:id="rId8" w:anchor="Par54" w:history="1">
        <w:r>
          <w:rPr>
            <w:rStyle w:val="a3"/>
            <w:rFonts w:ascii="Arial" w:hAnsi="Arial" w:cs="Arial"/>
          </w:rPr>
          <w:t>е</w:t>
        </w:r>
      </w:hyperlink>
      <w:r>
        <w:rPr>
          <w:rFonts w:ascii="Arial" w:hAnsi="Arial" w:cs="Arial"/>
        </w:rPr>
        <w:t> настоящего пункта, представляются одновременно с подлинниками документов или нотариально удостоверенные.</w:t>
      </w:r>
    </w:p>
    <w:p w14:paraId="027B18FE" w14:textId="77777777" w:rsidR="00AC221C" w:rsidRDefault="00AC221C" w:rsidP="00AC221C">
      <w:pPr>
        <w:pStyle w:val="a4"/>
        <w:spacing w:before="0" w:beforeAutospacing="0" w:after="0" w:afterAutospacing="0"/>
        <w:ind w:firstLine="540"/>
        <w:jc w:val="both"/>
        <w:rPr>
          <w:rFonts w:ascii="Verdana" w:hAnsi="Verdana"/>
        </w:rPr>
      </w:pPr>
      <w:r>
        <w:rPr>
          <w:rFonts w:ascii="Arial" w:hAnsi="Arial" w:cs="Arial"/>
        </w:rPr>
        <w:t>Документы, установленные </w:t>
      </w:r>
      <w:hyperlink r:id="rId9" w:anchor="Par55" w:history="1">
        <w:r>
          <w:rPr>
            <w:rStyle w:val="a3"/>
            <w:rFonts w:ascii="Arial" w:hAnsi="Arial" w:cs="Arial"/>
          </w:rPr>
          <w:t>подпунктами ж</w:t>
        </w:r>
      </w:hyperlink>
      <w:r>
        <w:rPr>
          <w:rFonts w:ascii="Arial" w:hAnsi="Arial" w:cs="Arial"/>
        </w:rPr>
        <w:t>, </w:t>
      </w:r>
      <w:hyperlink r:id="rId10" w:anchor="Par56" w:history="1">
        <w:r>
          <w:rPr>
            <w:rStyle w:val="a3"/>
            <w:rFonts w:ascii="Arial" w:hAnsi="Arial" w:cs="Arial"/>
          </w:rPr>
          <w:t>з</w:t>
        </w:r>
      </w:hyperlink>
      <w:r>
        <w:rPr>
          <w:rFonts w:ascii="Arial" w:hAnsi="Arial" w:cs="Arial"/>
        </w:rPr>
        <w:t> настоящего пункта, предоставляются в подлинниках.</w:t>
      </w:r>
    </w:p>
    <w:p w14:paraId="477A74B5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8. Глава Пенского сельсовета издает распоряжение о создании Комиссии, которая рассматривает представленные некоммерческой организацией документы, указанные в пункте 7 настоящего Порядка.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DC1295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Комиссия в течение 5 рабочих дней с момента получения документов:</w:t>
      </w:r>
    </w:p>
    <w:p w14:paraId="78C1ABE7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 а) рассматривает представленные документы и в случае представления некоммерческой организацией копий документов одновременно с подлинниками документов производит сверку предоставленных документов и заверяет копии документов путем проставления штампа "Копия верна", даты, подписи, фамилии, имени, отчества специалиста, уполномоченного должностного лица;</w:t>
      </w:r>
    </w:p>
    <w:p w14:paraId="38ECAB96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       б) подготавливает заключение главе Администрации сельсовета на предмет:</w:t>
      </w:r>
    </w:p>
    <w:p w14:paraId="6A7F7E45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 - соответствия мероприятий, предлагаемых к осуществлению некоммерческой организацией, направлениям деятельности, предусмотренных решением о местном бюджете;</w:t>
      </w:r>
    </w:p>
    <w:p w14:paraId="381C02AC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       - обоснованности запрашиваемого размера субсидии;</w:t>
      </w:r>
    </w:p>
    <w:p w14:paraId="259F3FA7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 - сроки реализации конкретных мероприятий, с точностью до определенной декады месяца;</w:t>
      </w:r>
    </w:p>
    <w:p w14:paraId="6959A1DD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 - конкретные измеряемые параметры достижения планируемого результата деятельности;</w:t>
      </w:r>
    </w:p>
    <w:p w14:paraId="2EA37DF8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 - осуществляет подготовку проекта постановления Администрации Пенского сельсовета о предоставлении субсидии (отказе в предоставлении субсидии) и обеспечивает его согласование в установленном порядке с начальником сектора экономики и финансов, ведущим специалистом по юридическим вопросам;</w:t>
      </w:r>
    </w:p>
    <w:p w14:paraId="51244F09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         - осуществляет подготовку проекта договора о предоставлении субсидии, дополнительных соглашений о внесении изменений в договор о предоставлении субсидии;</w:t>
      </w:r>
    </w:p>
    <w:p w14:paraId="78F8F218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- осуществляет текущий контроль за соблюдением целей, а также установленных договором условий предоставления субсидий.</w:t>
      </w:r>
    </w:p>
    <w:p w14:paraId="016C7D28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9. По результатам рассмотрения заявок и документов, указанных в пункте 7 настоящего Порядка и на основании протокола, составленного Комиссией, весь пакет документов предоставляется главе Пенского сельсовета для принятия соответствующего решения.</w:t>
      </w:r>
    </w:p>
    <w:p w14:paraId="3A0A1384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10. Основаниями для отказа в предоставлении некоммерческой организации субсидии являются:</w:t>
      </w:r>
    </w:p>
    <w:p w14:paraId="2F9B7A55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- несоответствие заявленных мероприятий направлениям, установленным пунктом 5 настоящего Порядка;</w:t>
      </w:r>
    </w:p>
    <w:p w14:paraId="7AB0E9D7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- несоответствие заявленных к финансированию расходов видам расходов, установленных пунктом 5 настоящего Порядка;</w:t>
      </w:r>
    </w:p>
    <w:p w14:paraId="7007CA93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- представление неполного пакета документов, определенных пунктом 7 настоящего Порядка;</w:t>
      </w:r>
    </w:p>
    <w:p w14:paraId="75F351C6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- отсутствие в бюджете муниципального образования соответствующих целевых денежных средств.</w:t>
      </w:r>
    </w:p>
    <w:p w14:paraId="12951A2F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11. Субсидии предоставляются некоммерческой организации в пределах средств, предусмотренных в местном бюджете на соответствующий финансовый год на основании договора о предоставлении субсидии, заключаемого между Администрацией Пенского сельсовета и некоммерческой организацией.</w:t>
      </w:r>
    </w:p>
    <w:p w14:paraId="7D1A3D49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Договор о предоставлении субсидии должен содержать:</w:t>
      </w:r>
    </w:p>
    <w:p w14:paraId="72AE0CE8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а)  сведения о размере субсидии, цели, условия, сроки, порядок предоставления и перечисления субсидии;</w:t>
      </w:r>
    </w:p>
    <w:p w14:paraId="1A3215FF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б) порядок возврата субсидии в бюджет Пенского сельсовета в случае нарушения условий, установленных при их предоставлении;</w:t>
      </w:r>
    </w:p>
    <w:p w14:paraId="0E8298E7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в) порядок возврата в текущем финансовом году остатков субсидий, не использованных в отчетном финансовом году;</w:t>
      </w:r>
    </w:p>
    <w:p w14:paraId="43309169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г) порядок осуществления контроля за исполнением условий соглашения о предоставлении субсидии;</w:t>
      </w:r>
    </w:p>
    <w:p w14:paraId="39474B87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д) согласие некоммерческой организации 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получателями субсидий условий, целей и порядка их предоставления;</w:t>
      </w:r>
    </w:p>
    <w:p w14:paraId="7F294079" w14:textId="77777777" w:rsidR="00AC221C" w:rsidRDefault="00AC221C" w:rsidP="00AC221C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 е)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11" w:history="1">
        <w:r>
          <w:rPr>
            <w:rStyle w:val="a3"/>
            <w:rFonts w:ascii="Arial" w:hAnsi="Arial" w:cs="Arial"/>
          </w:rPr>
          <w:t>валютным законодательством</w:t>
        </w:r>
      </w:hyperlink>
      <w:r>
        <w:rPr>
          <w:rFonts w:ascii="Arial" w:hAnsi="Arial" w:cs="Arial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14:paraId="6C9B5844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       ж) порядок и сроки предоставления некоммерческой организацией отчетности об использовании субсидий;</w:t>
      </w:r>
    </w:p>
    <w:p w14:paraId="1E9621B7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       з) ответственность сторон, порядок расторжения договора.</w:t>
      </w:r>
    </w:p>
    <w:p w14:paraId="00982A73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 Неотъемлемой частью договора является смета расходов, осуществляемых некоммерческой организацией за счет средств субсидии, план мероприятий по реализации проекта и отчет об использовании субсидий.</w:t>
      </w:r>
    </w:p>
    <w:p w14:paraId="68A11D65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Договор заключается в течение 5 календарных дней после утверждения главой Администрации Пенского сельсовета решения Комиссии о предоставлении субсидии.</w:t>
      </w:r>
    </w:p>
    <w:p w14:paraId="07F19E90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12. Перечисление субсидий осуществляется в установленном порядке в объеме и сроки, предусмотренные договором, на расчетный счет, открытый получателем субсидии в кредитной организации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5CA459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Субсидия должна быть использована некоммерческой организацией не позднее 25 декабря текущего финансового года.</w:t>
      </w:r>
    </w:p>
    <w:p w14:paraId="0C19C05A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     Некоммерческая организация ежеквартально, в срок до 10 числа месяца, следующего за отчетным кварталом, а за четвертый квартал текущего финансового года до 25 декабря, представляет в сектор экономики и финансов отчет о деятельности некоммерческой организации, расходовании субсидии на предмет соответствия целям и условиям предоставления субсидии, согласно приложению N 3 к настоящему Порядку.</w:t>
      </w:r>
    </w:p>
    <w:p w14:paraId="52F50440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13. Некоммерческая организация несет ответственность за целевое использование бюджетных средств (субсидий).</w:t>
      </w:r>
    </w:p>
    <w:p w14:paraId="1CB0F700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14. Администрация Пенского сельсовета несет ответственность за соблюдение настоящего Порядка и осуществляет контроль за целевым использованием субсидии, достоверностью сведений, подтверждающих фактические затраты.</w:t>
      </w:r>
    </w:p>
    <w:p w14:paraId="4C00761E" w14:textId="77777777" w:rsidR="00AC221C" w:rsidRDefault="00AC221C" w:rsidP="00AC221C">
      <w:pPr>
        <w:pStyle w:val="a4"/>
        <w:spacing w:before="195" w:beforeAutospacing="0" w:after="0" w:afterAutospacing="0"/>
        <w:ind w:firstLine="709"/>
        <w:jc w:val="both"/>
        <w:rPr>
          <w:rFonts w:ascii="Verdana" w:hAnsi="Verdana"/>
        </w:rPr>
      </w:pPr>
      <w:r>
        <w:rPr>
          <w:rFonts w:ascii="Arial" w:hAnsi="Arial" w:cs="Arial"/>
        </w:rPr>
        <w:t>15. Органы, осуществляющие муниципальный финансовый контроль, осуществляют проверку соблюдения условий, целей и порядка предоставления субсидии.</w:t>
      </w:r>
    </w:p>
    <w:p w14:paraId="48C042CD" w14:textId="77777777" w:rsidR="00AC221C" w:rsidRDefault="00AC221C" w:rsidP="00AC221C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16. При установлении Администрацией Пенского сельсовета, органами муниципального финансового контроля факта (-ов) нарушения (-ий) некоммерческой организацией целей, условий и порядка предоставления субсидий, предусмотренных Порядком и договором, отказа некоммерческой организации от проведения Администрацией Пенского сельсовета и органами муниципального финансового контроля проверок на предмет соблюдения условий, целей и порядка предоставления субсидии, субсидии на основании письменного требования Администрации Пенского сельсовета подлежат возврату некоммерческой организацией в установленном порядке в бюджет Пенского сельсовета в течение 10 рабочих дней с момента получения соответствующего требования.</w:t>
      </w:r>
    </w:p>
    <w:p w14:paraId="12CF8D83" w14:textId="77777777" w:rsidR="00AC221C" w:rsidRDefault="00AC221C" w:rsidP="00AC221C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br w:type="textWrapping" w:clear="all"/>
      </w:r>
    </w:p>
    <w:p w14:paraId="3F74A8AA" w14:textId="77777777" w:rsidR="00AC221C" w:rsidRDefault="00AC221C" w:rsidP="00AC221C">
      <w:pPr>
        <w:pStyle w:val="a4"/>
        <w:spacing w:before="0" w:beforeAutospacing="0" w:after="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lastRenderedPageBreak/>
        <w:t>Приложение 1</w:t>
      </w:r>
      <w:r>
        <w:rPr>
          <w:rFonts w:ascii="Arial" w:hAnsi="Arial" w:cs="Arial"/>
        </w:rPr>
        <w:br/>
        <w:t>к порядку определения объема и</w:t>
      </w:r>
    </w:p>
    <w:p w14:paraId="797765EF" w14:textId="77777777" w:rsidR="00AC221C" w:rsidRDefault="00AC221C" w:rsidP="00AC221C">
      <w:pPr>
        <w:pStyle w:val="a4"/>
        <w:spacing w:before="0" w:beforeAutospacing="0" w:after="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t>предоставления из местного бюджета</w:t>
      </w:r>
    </w:p>
    <w:p w14:paraId="748E7C67" w14:textId="77777777" w:rsidR="00AC221C" w:rsidRDefault="00AC221C" w:rsidP="00AC221C">
      <w:pPr>
        <w:pStyle w:val="a4"/>
        <w:spacing w:before="0" w:beforeAutospacing="0" w:after="24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t>субсидий некоммерческим организациям, не являющимися государственными и муниципальными учреждениями</w:t>
      </w:r>
    </w:p>
    <w:p w14:paraId="194781EB" w14:textId="77777777" w:rsidR="00AC221C" w:rsidRDefault="00AC221C" w:rsidP="00AC221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Fonts w:ascii="Arial" w:hAnsi="Arial" w:cs="Arial"/>
        </w:rPr>
        <w:t>Заявка на получение из местного бюджета субсидии некоммерческой организацией, не являющейся муниципальным учреждением</w:t>
      </w:r>
    </w:p>
    <w:tbl>
      <w:tblPr>
        <w:tblW w:w="10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530"/>
        <w:gridCol w:w="526"/>
        <w:gridCol w:w="6149"/>
        <w:gridCol w:w="672"/>
      </w:tblGrid>
      <w:tr w:rsidR="00AC221C" w14:paraId="088498A2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4FC9A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администрацию муниципального образования   ____________________</w:t>
            </w:r>
          </w:p>
        </w:tc>
        <w:tc>
          <w:tcPr>
            <w:tcW w:w="763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AF79E66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61F9306B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02FC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Название и описание проекта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5D69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Заполняется администрацией муниципального образования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F56048B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3D681A48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3769A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Полное наименование претендента, представившего проект (программу), 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9C3D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Регистрационный номер ___________________________ Дата регистрации заявки "___" _______20__ г. Фамилия, инициалы, должность, подпись работника администрации, принявшего заявку _____________________________________ _____________________________________ _____________________________________ Примечания: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3CAFD6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7ED0AE80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50908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Банковские реквизиты претендента, представившего проект (программу)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85FAE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57B8601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5659A468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3520C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финансирования проекта, руб.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F5F6A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A6C432A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75F54AA0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5172D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Информация претендента о направлениях субсидирования проекта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6FAAF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1DBBD2D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1BF2D762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CCFD0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проекта за счет предоставляемой субсидии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D49C9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9047B16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03B25E24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D7CA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Дата подачи заявки "_____" ________________ 20____ г.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3F96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FE372A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6E062BB5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24D16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Претендент на получение субсидии согласен с условиями предоставления </w:t>
            </w:r>
            <w:r>
              <w:rPr>
                <w:rFonts w:ascii="Arial" w:hAnsi="Arial" w:cs="Arial"/>
              </w:rPr>
              <w:lastRenderedPageBreak/>
              <w:t>субсидии, установленными муниципальными правовыми актами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4462B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264BF29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4DD20884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7B836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Претендент, а также его подразделения (при их наличии) не находятся в процессе ликвидации, в отношении него не осуществляется процедура банкротства, имущество претендента не арестовано, экономическая деятельность не приостановлена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2F151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0209A74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0C27311F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D8886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B249D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808941E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01D7A45F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42D28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Ф.И.О. руководителя претендента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52888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E40AA72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59BEF0AB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9728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Ф.И.О. главного бухгалтера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3B90B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Подпись М.П.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F2BADFF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395503FD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3B29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Прохождение заявки (заполняется администрацией)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6A52B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7B2E73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1C4BA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7D4C9F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019AD060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6D31C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Протокол заседания комиссии по распределению субсидий N _________ от "____"_______________ 20_____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D969E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7DCC8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D8CAA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15A55D0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69EC8942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8B51D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Решение, принятое комиссией по распределению субсидии: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8EE64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E3D2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30050AEE" w14:textId="77777777" w:rsidTr="00AC221C">
        <w:trPr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A9A7E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Глава администрации сельского поселения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5B4BB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Фамилия, инициалы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3456B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B11C2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</w:tbl>
    <w:p w14:paraId="4C8122EE" w14:textId="77777777" w:rsidR="00AC221C" w:rsidRDefault="00AC221C" w:rsidP="00AC221C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1125CF78" w14:textId="77777777" w:rsidR="00AC221C" w:rsidRDefault="00AC221C" w:rsidP="00AC221C">
      <w:pPr>
        <w:pStyle w:val="a4"/>
        <w:spacing w:before="0" w:beforeAutospacing="0" w:after="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br/>
        <w:t>к порядку определения объема и</w:t>
      </w:r>
    </w:p>
    <w:p w14:paraId="7294DB40" w14:textId="77777777" w:rsidR="00AC221C" w:rsidRDefault="00AC221C" w:rsidP="00AC221C">
      <w:pPr>
        <w:pStyle w:val="a4"/>
        <w:spacing w:before="0" w:beforeAutospacing="0" w:after="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t>предоставления из местного бюджета</w:t>
      </w:r>
    </w:p>
    <w:p w14:paraId="53AC09FB" w14:textId="77777777" w:rsidR="00AC221C" w:rsidRDefault="00AC221C" w:rsidP="00AC221C">
      <w:pPr>
        <w:pStyle w:val="a4"/>
        <w:spacing w:before="0" w:beforeAutospacing="0" w:after="24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t>субсидий некоммерческим организациям, не являющимися государственными и муниципальными учреждениями</w:t>
      </w:r>
    </w:p>
    <w:p w14:paraId="0A07B309" w14:textId="77777777" w:rsidR="00AC221C" w:rsidRDefault="00AC221C" w:rsidP="00AC221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Смета расходов на реализацию проектов</w:t>
      </w: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370"/>
        <w:gridCol w:w="2664"/>
        <w:gridCol w:w="3558"/>
      </w:tblGrid>
      <w:tr w:rsidR="00AC221C" w14:paraId="4864FF63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C135E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2FF8B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</w:tr>
      <w:tr w:rsidR="00AC221C" w14:paraId="70175C75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64551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E11CA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Вид расхода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D324C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Расчет затрат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F6520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Сумма (тыс. руб.)</w:t>
            </w:r>
          </w:p>
        </w:tc>
      </w:tr>
      <w:tr w:rsidR="00AC221C" w14:paraId="68E5EE17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2DA8E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762B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3E4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BE82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55B652BB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BE4F6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B8DD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3CDD6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674AA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789DF5D3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0B9E2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7E6CC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Итого:</w:t>
            </w:r>
          </w:p>
        </w:tc>
      </w:tr>
      <w:tr w:rsidR="00AC221C" w14:paraId="4E6F9A10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C9810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9273C2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</w:tr>
      <w:tr w:rsidR="00AC221C" w14:paraId="25E45F86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647AF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8BF52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C06FD9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FC77B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54298EFD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1671B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D3EF8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56080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3CF03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1703A402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F6523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7D8C4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Итого:</w:t>
            </w:r>
          </w:p>
        </w:tc>
      </w:tr>
    </w:tbl>
    <w:p w14:paraId="01B79B2D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Подпись руководителя</w:t>
      </w:r>
    </w:p>
    <w:p w14:paraId="7BC8B488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некоммерческой организации:           __________________   (Ф.И.О. полностью)</w:t>
      </w:r>
    </w:p>
    <w:p w14:paraId="5DC2C589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 (подпись)</w:t>
      </w:r>
    </w:p>
    <w:p w14:paraId="1420FA8E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Подпись бухгалтера</w:t>
      </w:r>
    </w:p>
    <w:p w14:paraId="5038CEA2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некоммерческой организации:           __________________     (Ф.И.О. полностью)</w:t>
      </w:r>
    </w:p>
    <w:p w14:paraId="2E5C0DC5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      (подпись)</w:t>
      </w:r>
    </w:p>
    <w:p w14:paraId="1C890E25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Дата составления: "___" ________________ 20__ г.</w:t>
      </w:r>
    </w:p>
    <w:p w14:paraId="50F0512C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М.П.</w:t>
      </w:r>
    </w:p>
    <w:p w14:paraId="2E66D383" w14:textId="77777777" w:rsidR="00AC221C" w:rsidRDefault="00AC221C" w:rsidP="00AC221C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br w:type="textWrapping" w:clear="all"/>
      </w:r>
    </w:p>
    <w:p w14:paraId="39CD09DA" w14:textId="77777777" w:rsidR="00AC221C" w:rsidRDefault="00AC221C" w:rsidP="00AC221C">
      <w:pPr>
        <w:pStyle w:val="a4"/>
        <w:spacing w:before="0" w:beforeAutospacing="0" w:after="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t>Приложение 3</w:t>
      </w:r>
      <w:r>
        <w:rPr>
          <w:rFonts w:ascii="Arial" w:hAnsi="Arial" w:cs="Arial"/>
        </w:rPr>
        <w:br/>
        <w:t>к порядку определения объема и</w:t>
      </w:r>
    </w:p>
    <w:p w14:paraId="09FFD20E" w14:textId="77777777" w:rsidR="00AC221C" w:rsidRDefault="00AC221C" w:rsidP="00AC221C">
      <w:pPr>
        <w:pStyle w:val="a4"/>
        <w:spacing w:before="0" w:beforeAutospacing="0" w:after="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t>предоставления из местного бюджета</w:t>
      </w:r>
    </w:p>
    <w:p w14:paraId="362A1F1B" w14:textId="77777777" w:rsidR="00AC221C" w:rsidRDefault="00AC221C" w:rsidP="00AC221C">
      <w:pPr>
        <w:pStyle w:val="a4"/>
        <w:spacing w:before="0" w:beforeAutospacing="0" w:after="240" w:afterAutospacing="0"/>
        <w:ind w:left="3150"/>
        <w:jc w:val="right"/>
        <w:rPr>
          <w:rFonts w:ascii="Verdana" w:hAnsi="Verdana"/>
        </w:rPr>
      </w:pPr>
      <w:r>
        <w:rPr>
          <w:rFonts w:ascii="Arial" w:hAnsi="Arial" w:cs="Arial"/>
        </w:rPr>
        <w:t>субсидий некоммерческим организациям, не являющимися государственными и муниципальными учреждениями</w:t>
      </w:r>
    </w:p>
    <w:p w14:paraId="08F8153F" w14:textId="77777777" w:rsidR="00AC221C" w:rsidRDefault="00AC221C" w:rsidP="00AC221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Fonts w:ascii="Arial" w:hAnsi="Arial" w:cs="Arial"/>
        </w:rPr>
        <w:t>Отчет</w:t>
      </w:r>
    </w:p>
    <w:p w14:paraId="3053BB79" w14:textId="77777777" w:rsidR="00AC221C" w:rsidRDefault="00AC221C" w:rsidP="00AC221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Fonts w:ascii="Arial" w:hAnsi="Arial" w:cs="Arial"/>
        </w:rPr>
        <w:t>об использовании субсидии</w:t>
      </w:r>
    </w:p>
    <w:p w14:paraId="174BE388" w14:textId="77777777" w:rsidR="00AC221C" w:rsidRDefault="00AC221C" w:rsidP="00AC221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Fonts w:ascii="Arial" w:hAnsi="Arial" w:cs="Arial"/>
        </w:rPr>
        <w:lastRenderedPageBreak/>
        <w:t>_______________________________________________________</w:t>
      </w:r>
    </w:p>
    <w:p w14:paraId="55649253" w14:textId="77777777" w:rsidR="00AC221C" w:rsidRDefault="00AC221C" w:rsidP="00AC221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Fonts w:ascii="Arial" w:hAnsi="Arial" w:cs="Arial"/>
        </w:rPr>
        <w:t>(наименование некоммерческой организации)</w:t>
      </w: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558"/>
        <w:gridCol w:w="4335"/>
        <w:gridCol w:w="2254"/>
      </w:tblGrid>
      <w:tr w:rsidR="00AC221C" w14:paraId="0A27A6EE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4E63A8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Выделено средств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1CDEA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Произведено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57875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FACA1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Остаток неиспользованных средств</w:t>
            </w:r>
          </w:p>
        </w:tc>
      </w:tr>
      <w:tr w:rsidR="00AC221C" w14:paraId="1141975F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BB262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371CBD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64EE9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1. 2. 3.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E08B9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221C" w14:paraId="091F511F" w14:textId="77777777" w:rsidTr="00AC22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8DC39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53FD7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ED960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5E92D" w14:textId="77777777" w:rsidR="00AC221C" w:rsidRDefault="00AC221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177C9B6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Подпись руководителя</w:t>
      </w:r>
    </w:p>
    <w:p w14:paraId="3B820E7A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некоммерческой организации:           __________________   (Ф.И.О. полностью)</w:t>
      </w:r>
    </w:p>
    <w:p w14:paraId="0772437A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 (подпись)</w:t>
      </w:r>
    </w:p>
    <w:p w14:paraId="45935B0A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Подпись бухгалтера</w:t>
      </w:r>
    </w:p>
    <w:p w14:paraId="41185F8E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некоммерческой организации:           __________________     (Ф.И.О. полностью)</w:t>
      </w:r>
    </w:p>
    <w:p w14:paraId="5F16AB04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      (подпись)</w:t>
      </w:r>
    </w:p>
    <w:p w14:paraId="03ABAFE5" w14:textId="77777777" w:rsidR="00AC221C" w:rsidRDefault="00AC221C" w:rsidP="00AC221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Дата составления: "___" ________________ 20__ г.</w:t>
      </w:r>
    </w:p>
    <w:p w14:paraId="1F1722A6" w14:textId="3AF41C30" w:rsidR="00B33C0D" w:rsidRPr="00AC221C" w:rsidRDefault="00AC221C" w:rsidP="00AC221C">
      <w:bookmarkStart w:id="0" w:name="_GoBack"/>
      <w:bookmarkEnd w:id="0"/>
    </w:p>
    <w:sectPr w:rsidR="00B33C0D" w:rsidRPr="00AC221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31"/>
  </w:num>
  <w:num w:numId="4">
    <w:abstractNumId w:val="24"/>
  </w:num>
  <w:num w:numId="5">
    <w:abstractNumId w:val="36"/>
  </w:num>
  <w:num w:numId="6">
    <w:abstractNumId w:val="29"/>
  </w:num>
  <w:num w:numId="7">
    <w:abstractNumId w:val="0"/>
  </w:num>
  <w:num w:numId="8">
    <w:abstractNumId w:val="18"/>
  </w:num>
  <w:num w:numId="9">
    <w:abstractNumId w:val="32"/>
  </w:num>
  <w:num w:numId="10">
    <w:abstractNumId w:val="5"/>
  </w:num>
  <w:num w:numId="11">
    <w:abstractNumId w:val="8"/>
  </w:num>
  <w:num w:numId="12">
    <w:abstractNumId w:val="6"/>
  </w:num>
  <w:num w:numId="13">
    <w:abstractNumId w:val="25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26"/>
  </w:num>
  <w:num w:numId="21">
    <w:abstractNumId w:val="14"/>
  </w:num>
  <w:num w:numId="22">
    <w:abstractNumId w:val="2"/>
  </w:num>
  <w:num w:numId="23">
    <w:abstractNumId w:val="16"/>
  </w:num>
  <w:num w:numId="24">
    <w:abstractNumId w:val="27"/>
  </w:num>
  <w:num w:numId="25">
    <w:abstractNumId w:val="30"/>
  </w:num>
  <w:num w:numId="26">
    <w:abstractNumId w:val="33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5"/>
  </w:num>
  <w:num w:numId="29">
    <w:abstractNumId w:val="22"/>
  </w:num>
  <w:num w:numId="30">
    <w:abstractNumId w:val="15"/>
  </w:num>
  <w:num w:numId="31">
    <w:abstractNumId w:val="19"/>
  </w:num>
  <w:num w:numId="32">
    <w:abstractNumId w:val="1"/>
  </w:num>
  <w:num w:numId="33">
    <w:abstractNumId w:val="21"/>
  </w:num>
  <w:num w:numId="34">
    <w:abstractNumId w:val="7"/>
  </w:num>
  <w:num w:numId="35">
    <w:abstractNumId w:val="13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0A3B0D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C221C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maloe-i-srednee-predprinimatelstvo/1043-ob-utverzhdenii-poryadka-opredeleniya-ob-ema-i-predostavleniya-iz-mestnogo-byudzheta-subsidij-nekommercheskim-organizatsiyam-ne-yavlyayushchimsya-munitsipalnymi-uchrezhdeniyam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mpen.ru/maloe-i-srednee-predprinimatelstvo/1043-ob-utverzhdenii-poryadka-opredeleniya-ob-ema-i-predostavleniya-iz-mestnogo-byudzheta-subsidij-nekommercheskim-organizatsiyam-ne-yavlyayushchimsya-munitsipalnymi-uchrezhdeniyam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ravo.ru/entity/get/19/98349541/?line_id=3749&amp;entity_id=228294&amp;entity_id=228294&amp;entity_id=228294&amp;entity_id=228294&amp;entity_id=228294" TargetMode="External"/><Relationship Id="rId11" Type="http://schemas.openxmlformats.org/officeDocument/2006/relationships/hyperlink" Target="garantf1://12033556.4" TargetMode="External"/><Relationship Id="rId5" Type="http://schemas.openxmlformats.org/officeDocument/2006/relationships/hyperlink" Target="https://www.admpen.ru/maloe-i-srednee-predprinimatelstvo/1043-ob-utverzhdenii-poryadka-opredeleniya-ob-ema-i-predostavleniya-iz-mestnogo-byudzheta-subsidij-nekommercheskim-organizatsiyam-ne-yavlyayushchimsya-munitsipalnymi-uchrezhdeniyami" TargetMode="External"/><Relationship Id="rId10" Type="http://schemas.openxmlformats.org/officeDocument/2006/relationships/hyperlink" Target="https://www.admpen.ru/maloe-i-srednee-predprinimatelstvo/1043-ob-utverzhdenii-poryadka-opredeleniya-ob-ema-i-predostavleniya-iz-mestnogo-byudzheta-subsidij-nekommercheskim-organizatsiyam-ne-yavlyayushchimsya-munitsipalnymi-uchrezhdeniy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maloe-i-srednee-predprinimatelstvo/1043-ob-utverzhdenii-poryadka-opredeleniya-ob-ema-i-predostavleniya-iz-mestnogo-byudzheta-subsidij-nekommercheskim-organizatsiyam-ne-yavlyayushchimsya-munitsipalnymi-uchrezhdeni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136</cp:revision>
  <dcterms:created xsi:type="dcterms:W3CDTF">2022-12-15T15:00:00Z</dcterms:created>
  <dcterms:modified xsi:type="dcterms:W3CDTF">2025-02-08T18:18:00Z</dcterms:modified>
</cp:coreProperties>
</file>