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F77B0" w14:textId="77777777" w:rsidR="005C46DE" w:rsidRDefault="005C46DE" w:rsidP="005C46DE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473F8FC0" w14:textId="77777777" w:rsidR="005C46DE" w:rsidRDefault="005C46DE" w:rsidP="005C46DE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05.03. 2021 года № 19-П Об утверждении Порядка определения объема и условий предоставления муниципальным бюджетным и автономным учреждениям субсидий на иные цели</w:t>
        </w:r>
      </w:hyperlink>
    </w:p>
    <w:p w14:paraId="6C7A997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АДМИНИСТРАЦИЯ</w:t>
      </w:r>
    </w:p>
    <w:p w14:paraId="365EF0A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ПЕНСКОГО  СЕЛЬСОВЕТА</w:t>
      </w:r>
    </w:p>
    <w:p w14:paraId="73422E8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БЕЛОВСКОГО РАЙОНА</w:t>
      </w:r>
    </w:p>
    <w:p w14:paraId="4CFFA2F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КУРСКОЙ ОБЛАСТИ</w:t>
      </w:r>
    </w:p>
    <w:p w14:paraId="061AF6D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537CFA5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ПОСТАНОВЛЕНИЕ</w:t>
      </w:r>
    </w:p>
    <w:p w14:paraId="7C9C99B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от 05.03. 2021 года № 19-П</w:t>
      </w:r>
    </w:p>
    <w:p w14:paraId="1EC217F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171D21D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Об утверждении Порядка определения объема</w:t>
      </w:r>
    </w:p>
    <w:p w14:paraId="53A7EBC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и условий предоставления муниципальным бюджетным и автономным учреждениям субсидий</w:t>
      </w:r>
    </w:p>
    <w:p w14:paraId="6C0E083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на иные цели</w:t>
      </w:r>
    </w:p>
    <w:p w14:paraId="715EF428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соответствии с абзацем вторым пункта 1 </w:t>
      </w:r>
      <w:hyperlink r:id="rId6" w:history="1">
        <w:r>
          <w:rPr>
            <w:rStyle w:val="a3"/>
            <w:rFonts w:ascii="Verdana" w:hAnsi="Verdana"/>
            <w:color w:val="7D7D7D"/>
          </w:rPr>
          <w:t>статьи 78.1</w:t>
        </w:r>
      </w:hyperlink>
      <w:r>
        <w:rPr>
          <w:rFonts w:ascii="Verdana" w:hAnsi="Verdana"/>
        </w:rPr>
        <w:t> 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предложением Прокуратуры Беловского района от 01.09.2020г. №05-01-2020, Администрация Пенского  сельсовета Беловского района</w:t>
      </w:r>
    </w:p>
    <w:p w14:paraId="62C9A73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ПОСТАНОВЛЯЕТ:</w:t>
      </w:r>
    </w:p>
    <w:p w14:paraId="6D215048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1. Утвердить </w:t>
      </w:r>
      <w:hyperlink r:id="rId7" w:anchor="Par31" w:history="1">
        <w:r>
          <w:rPr>
            <w:rStyle w:val="a3"/>
            <w:rFonts w:ascii="Verdana" w:hAnsi="Verdana"/>
            <w:color w:val="7D7D7D"/>
          </w:rPr>
          <w:t>Порядок</w:t>
        </w:r>
      </w:hyperlink>
      <w:r>
        <w:rPr>
          <w:rFonts w:ascii="Verdana" w:hAnsi="Verdana"/>
        </w:rPr>
        <w:t> определения объема и условий предоставления муниципальным бюджетным и автономным учреждениям субсидий на иные цели (приложение).</w:t>
      </w:r>
    </w:p>
    <w:p w14:paraId="3211CFC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 Разместить настоящее постановление на официальном сайте Администрации Пенского  сельсовета Беловского района.</w:t>
      </w:r>
    </w:p>
    <w:p w14:paraId="705D7F7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Контроль за выполнением настоящего постановления оставляю за собой.</w:t>
      </w:r>
    </w:p>
    <w:p w14:paraId="4DF0584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Постановление вступает в силу с момента подписания.</w:t>
      </w:r>
    </w:p>
    <w:p w14:paraId="187706B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Глава Пенского  сельсовета </w:t>
      </w:r>
    </w:p>
    <w:p w14:paraId="294A58E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                                                                      А.И. Тищенко</w:t>
      </w:r>
    </w:p>
    <w:p w14:paraId="244254E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</w:t>
      </w:r>
    </w:p>
    <w:p w14:paraId="1FBF6BA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 постановлению Администрации Пенского  сельсовета</w:t>
      </w:r>
    </w:p>
    <w:p w14:paraId="0D926BD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Беловского района Курской области от 05.03.2021 № 19-П</w:t>
      </w:r>
    </w:p>
    <w:p w14:paraId="4540067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«Об утверждении Порядка определения объема и условий</w:t>
      </w:r>
    </w:p>
    <w:p w14:paraId="4444407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предоставления муниципальным бюджетным</w:t>
      </w:r>
    </w:p>
    <w:p w14:paraId="096A1B8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 автономным учреждениям субсидий на иные цели»</w:t>
      </w:r>
    </w:p>
    <w:p w14:paraId="46ADEA8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Порядок</w:t>
      </w:r>
    </w:p>
    <w:p w14:paraId="190AD52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определения объема и условий предоставления муниципальным бюджетным и автономным учреждениям субсидий на иные цели</w:t>
      </w:r>
    </w:p>
    <w:p w14:paraId="4FA0BF3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</w:t>
      </w:r>
    </w:p>
    <w:p w14:paraId="64D39C3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Общие положения</w:t>
      </w:r>
    </w:p>
    <w:p w14:paraId="251C7C3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1.1. Порядок предоставления муниципальным бюджетным и автономным учреждениям субсидий на иные цели (далее - Порядок) определяет правила определения объема и условия предоставления муниципальным бюджетным и автономным учреждениям, подведомственным Администрации Пенского сельсовета Беловского района (далее - учреждения) субсидии из бюджета Пенского сельсовета Беловского района Курской области на иные цели (далее - субсидия).</w:t>
      </w:r>
    </w:p>
    <w:p w14:paraId="50D51C9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Право на получение субсидии имеют муниципальные бюджетные и автономные учреждения, подведомственные Администрации Пенского сельсовета Беловского района, которым предоставляются субсидии из </w:t>
      </w:r>
      <w:r>
        <w:rPr>
          <w:rFonts w:ascii="Verdana" w:hAnsi="Verdana"/>
        </w:rPr>
        <w:lastRenderedPageBreak/>
        <w:t>бюджета Пенского сельсовета Беловского района на финансовое обеспечение выполнения муниципального задания.</w:t>
      </w:r>
    </w:p>
    <w:p w14:paraId="1AB6E74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1.2. Иными целями, на которые могут предоставляться субсидии учреждениям, являются:</w:t>
      </w:r>
    </w:p>
    <w:p w14:paraId="75D39CD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-расходы на проведение капитального ремонта;</w:t>
      </w:r>
    </w:p>
    <w:p w14:paraId="5235666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14:paraId="65A59BE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-расходы на возмещение ущерба в случае чрезвычайной ситуации;</w:t>
      </w:r>
    </w:p>
    <w:p w14:paraId="1D5C13F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и неучитываемые в нормативных затратах на оказание муниципальных услуг (выполнение работ);</w:t>
      </w:r>
    </w:p>
    <w:p w14:paraId="7076B30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-расходы в целях осуществления мероприятий по предотвращению и ликвидации чрезвычайных ситуаций;</w:t>
      </w:r>
    </w:p>
    <w:p w14:paraId="14BF44F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-расходы на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задания;</w:t>
      </w:r>
    </w:p>
    <w:p w14:paraId="08C5E31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-расходы на исполнение судебных актов;</w:t>
      </w:r>
    </w:p>
    <w:p w14:paraId="2AA5D30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расходы, имеющие целевое назначение и не связанные с выполнением муниципального задания.</w:t>
      </w:r>
    </w:p>
    <w:p w14:paraId="369CAB8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1.3. Предоставление учреждениям субсидий на иные цели осуществляется в пределах бюджетных ассигнований, предусмотренных решением о местном бюджете на соответствующий финансовый год, и лимитов бюджетных обязательств, предусмотренных главным распорядителям.</w:t>
      </w:r>
    </w:p>
    <w:p w14:paraId="336E001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Условия и порядок предоставления субсидии</w:t>
      </w:r>
    </w:p>
    <w:p w14:paraId="1E05365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 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 учредителя, следующие документы:</w:t>
      </w:r>
    </w:p>
    <w:p w14:paraId="49034B6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1) Заявку о предоставлении субсидии с указанием целей, объема бюджетных ассигнований.</w:t>
      </w:r>
    </w:p>
    <w:p w14:paraId="1E6F878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2) 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на выполнение (оказание) соответствующих работ, проведение мероприятий, приобретение имущества с приложением предложений поставщиков (подрядчиков), статистических данных и (или) иной информации, исходя из целей предоставления субсидии.</w:t>
      </w:r>
    </w:p>
    <w:p w14:paraId="37B018B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3) 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14:paraId="79B1254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4) Программу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14:paraId="1BF01E3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5) Информацию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14:paraId="65C3DC8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6)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14:paraId="25F0EC6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7) Иную информацию в зависимости от цели предоставления субсидии.</w:t>
      </w:r>
    </w:p>
    <w:p w14:paraId="26A9394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8) Обоснование эффективности реализации мероприятия муниципальной программы, предусматривающего использование субсидии.</w:t>
      </w:r>
    </w:p>
    <w:p w14:paraId="450826A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9) Информацию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Пенского  сельсовета Беловского района, 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</w:t>
      </w:r>
      <w:r>
        <w:rPr>
          <w:rFonts w:ascii="Verdana" w:hAnsi="Verdana"/>
        </w:rPr>
        <w:lastRenderedPageBreak/>
        <w:t>задолженности по судебным актам, вступившим в законную силу, исполнительным документам.</w:t>
      </w:r>
    </w:p>
    <w:p w14:paraId="64C07D4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14:paraId="47941DF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также 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14:paraId="184E2D2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 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14:paraId="0A27E3C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Пенского  сельсовета Беловского района Курской области, постановлением Администрации Пенского  сельсовета Беловского района об утверждении муниципальной программы.</w:t>
      </w:r>
    </w:p>
    <w:p w14:paraId="375A074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Размер субсидии определяется главным распорядителем с учетом потребности учреждения в получении такой субсидии и в пределах бюджетных ассигнований, доведенных в установленном порядке главному распорядителю как получателю бюджетных средств бюджета Пенского  сельсовета Беловского района Курской области на цели предоставления субсидии.</w:t>
      </w:r>
    </w:p>
    <w:p w14:paraId="13D5512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2.4. 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</w:t>
      </w:r>
    </w:p>
    <w:p w14:paraId="79965D3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 настоящего Порядка, и положения, предусматривающие порядок определения конечных получателей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14:paraId="1883EFD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2.5. В целях предоставления субсидии между главным распорядителем и учреждением заключается соглашение в соответствии с типовой формой, согласно приложения № 1 к настоящему Порядку, в котором предусматриваются в том числе:</w:t>
      </w:r>
    </w:p>
    <w:p w14:paraId="1894B63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цели предоставления субсидии;</w:t>
      </w:r>
    </w:p>
    <w:p w14:paraId="1C1E3A4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плановые показатели (результаты), характеризующие достижение целей предоставления субсидии;</w:t>
      </w:r>
    </w:p>
    <w:p w14:paraId="4EAEDD1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объем субсидии;</w:t>
      </w:r>
    </w:p>
    <w:p w14:paraId="256545C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сроки (график) перечисления субсидии;</w:t>
      </w:r>
    </w:p>
    <w:p w14:paraId="3933A00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14:paraId="0C8E8B6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14:paraId="5387A37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14:paraId="1598233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иные положения, установленные главным распорядителем (при необходимости).</w:t>
      </w:r>
    </w:p>
    <w:p w14:paraId="088CCEC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2.6. Выделение бюджетных ассигнований осуществляется путем перечисления средств бюджета Пенского  сельсовета Беловского района Курской области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14:paraId="1CE5663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Главный распорядитель ежегодно формирует перечень целевых субсидий (код формы документа по общероссийскому классификатору управленческой документации (ОКУД)-0501015).</w:t>
      </w:r>
    </w:p>
    <w:p w14:paraId="278DF44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2.7. 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(результатом(ами) данной программы.</w:t>
      </w:r>
    </w:p>
    <w:p w14:paraId="0BE08A5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Сроки и порядок представления отчетности</w:t>
      </w:r>
    </w:p>
    <w:p w14:paraId="40287AA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3.1. 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14:paraId="6BF56DD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3.2. Учреждение представляет главному распорядителю:</w:t>
      </w:r>
    </w:p>
    <w:p w14:paraId="4182EA6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</w:p>
    <w:p w14:paraId="5666640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14:paraId="311843C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3.3. Отчеты об использовании субсидии составляются на 1 число месяца каждого квартала и нарастающим итогом с начала года.</w:t>
      </w:r>
    </w:p>
    <w:p w14:paraId="0AEBE31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Осуществление контроля за соблюдением условий, целей и порядка предоставления субсидий и ответственность за их несоблюдение</w:t>
      </w:r>
    </w:p>
    <w:p w14:paraId="1674722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4.1. 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контроля.</w:t>
      </w:r>
    </w:p>
    <w:p w14:paraId="0C4C18D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4.2. Выплаченные суммы субсидий подлежат возврату в бюджет Пенского  сельсовета Беловского района Курской области в следующих случаях:</w:t>
      </w:r>
    </w:p>
    <w:p w14:paraId="5E628FD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 выявлении в представленных Получателем субсидий документах недостоверных сведений;</w:t>
      </w:r>
    </w:p>
    <w:p w14:paraId="0634A50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14:paraId="2CAC2F2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4.3. Решение о возврате субсидии выносится главным распорядителем после рассмотрения представленных документов.</w:t>
      </w:r>
    </w:p>
    <w:p w14:paraId="6498A4D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4.4. 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14:paraId="4EF860C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4.5. 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14:paraId="29A5DDF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4.6. В случае если выполнение показателя результативности предоставления субсидий составляет менее 95%,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14:paraId="5B40B8C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Значение процента выполнения показателя результативности предоставления субсидий рассчитывается по формуле:</w:t>
      </w:r>
    </w:p>
    <w:p w14:paraId="5CFE5E2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КВ = ЦПiфакт / ЦПiплан x 100, где:</w:t>
      </w:r>
    </w:p>
    <w:p w14:paraId="256FA5B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КВ - значение процента выполнения показателя   результативности предоставления субсидий;</w:t>
      </w:r>
    </w:p>
    <w:p w14:paraId="4734136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ЦПiфакт-фактическое значение показателя результативности предоставления субсидий;</w:t>
      </w:r>
    </w:p>
    <w:p w14:paraId="33D90E5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ЦП iплан - плановое значение показателя результативности предоставления субсидий.</w:t>
      </w:r>
    </w:p>
    <w:p w14:paraId="2907003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Объем субсидии, подлежащий возврату, рассчитывается по формуле:</w:t>
      </w:r>
    </w:p>
    <w:p w14:paraId="0CA0CA3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Свозвр = (95 - КВ) x Сполуч) / 100, где:</w:t>
      </w:r>
    </w:p>
    <w:p w14:paraId="0F7AD10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Свозвр - объем субсидии, подлежащий возврату;</w:t>
      </w:r>
    </w:p>
    <w:p w14:paraId="75B2286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КВ-значение процента     выполнения показателя  результативности</w:t>
      </w:r>
    </w:p>
    <w:p w14:paraId="4EC5B57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предоставления субсидий;</w:t>
      </w:r>
    </w:p>
    <w:p w14:paraId="11D058C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Сполуч - объем полученной субсидии.</w:t>
      </w:r>
    </w:p>
    <w:p w14:paraId="00EB628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 установления факта невыполнения показателя результативности.</w:t>
      </w:r>
    </w:p>
    <w:p w14:paraId="612F956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14:paraId="798391B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4.7. 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14:paraId="477B1EF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</w:t>
      </w:r>
    </w:p>
    <w:p w14:paraId="595F7D6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1</w:t>
      </w:r>
    </w:p>
    <w:p w14:paraId="3F5C02C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 Порядку определения объема и условий</w:t>
      </w:r>
    </w:p>
    <w:p w14:paraId="47E2BAD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предоставления муниципальным бюджетным</w:t>
      </w:r>
    </w:p>
    <w:p w14:paraId="6026DFA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и автономным учреждениям субсидий на иные цели</w:t>
      </w:r>
    </w:p>
    <w:p w14:paraId="4E5F458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Типовая форма</w:t>
      </w:r>
    </w:p>
    <w:p w14:paraId="37FA9AB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СОГЛАШЕНИЕ</w:t>
      </w:r>
    </w:p>
    <w:p w14:paraId="240F30E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 предоставлении субсидии</w:t>
      </w:r>
    </w:p>
    <w:p w14:paraId="75D5065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на_________________________________________</w:t>
      </w:r>
    </w:p>
    <w:p w14:paraId="0861C07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____________________________________</w:t>
      </w:r>
    </w:p>
    <w:p w14:paraId="2921E60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(место заключения соглашения (договора)</w:t>
      </w:r>
    </w:p>
    <w:p w14:paraId="148389D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"__" __________ 20__ г.                      № ___________</w:t>
      </w:r>
    </w:p>
    <w:p w14:paraId="154BE66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(дата заключения соглашения)              (номер соглашения)</w:t>
      </w:r>
    </w:p>
    <w:p w14:paraId="1BD1F8F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Администрация Пенского  сельсовета Беловского района, в лице _________ действующий на основании _________________________(реквизиты учредительного документа (Устав муниципального образования, положения), с одной стороны и ____________________________________________________,</w:t>
      </w:r>
    </w:p>
    <w:p w14:paraId="6148305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                 (наименование учреждения)</w:t>
      </w:r>
    </w:p>
    <w:p w14:paraId="2974081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именуемая в дальнейшем «Учреждение», в лице __________________________</w:t>
      </w:r>
    </w:p>
    <w:p w14:paraId="6367764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__________________________________________________________________,</w:t>
      </w:r>
    </w:p>
    <w:p w14:paraId="133181C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 (наименование должности, а также ФИО лица, представляющего Получателя)</w:t>
      </w:r>
    </w:p>
    <w:p w14:paraId="6D4C45B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действующего(ей) на основании ______________________________________</w:t>
      </w:r>
    </w:p>
    <w:p w14:paraId="221AA36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____________________________________________________________________, (реквизиты учредительного документа учреждения)</w:t>
      </w:r>
    </w:p>
    <w:p w14:paraId="72FC0D1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с другой стороны, далее именуемые "Стороны", в соответствии с Бюджетным</w:t>
      </w:r>
    </w:p>
    <w:p w14:paraId="4A904284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hyperlink r:id="rId8" w:history="1">
        <w:r>
          <w:rPr>
            <w:rStyle w:val="a3"/>
            <w:rFonts w:ascii="Verdana" w:hAnsi="Verdana"/>
            <w:color w:val="7D7D7D"/>
          </w:rPr>
          <w:t>кодексом</w:t>
        </w:r>
      </w:hyperlink>
      <w:r>
        <w:rPr>
          <w:rFonts w:ascii="Verdana" w:hAnsi="Verdana"/>
        </w:rPr>
        <w:t> Российской Федерации_____________________________________</w:t>
      </w:r>
    </w:p>
    <w:p w14:paraId="1B549D4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__________________________________________________________________, (наименование распоряжения администрации муниципального образования о предоставлении субсидии из бюджета муниципального образования Учреждению) заключили настоящее Соглашение о нижеследующем.</w:t>
      </w:r>
    </w:p>
    <w:p w14:paraId="182309D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I. Предмет Соглашения</w:t>
      </w:r>
    </w:p>
    <w:p w14:paraId="133D041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1.1. Предметом настоящего Соглашения является предоставление Учреждению из бюджета Пенского  сельсовета Беловского района в 20__ году/20__ - 20__ годах субсидии на: ____________________________________________________________________(указание цели (ей) предоставления Субсидии) не связанные с финансовым обеспечением выполнения муниципального задания на оказание  муниципальных услуг (выполнение работ) (далее - Субсидия);</w:t>
      </w:r>
    </w:p>
    <w:p w14:paraId="26D2229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1.1.1. в целях реализации Получателем следующих мероприятий:</w:t>
      </w:r>
    </w:p>
    <w:p w14:paraId="6686FFC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1.1.1.1. ________________________________________________________;</w:t>
      </w:r>
    </w:p>
    <w:p w14:paraId="64107E1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1.1.1.2. ________________________________________________________</w:t>
      </w:r>
    </w:p>
    <w:p w14:paraId="67C13228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1.2. Субсидия предоставляется в соответствии с лимитами бюджетных обязательств, доведенными ________________________________-(наименования администрации муниципального образования) как получателю средств бюджета муниципального образования, по кодам классификации расходов бюджетов Российской  Федерации (далее - коды БК) на цель(и), указанную(ые) в </w:t>
      </w:r>
      <w:hyperlink r:id="rId9" w:anchor="P92" w:history="1">
        <w:r>
          <w:rPr>
            <w:rStyle w:val="a3"/>
            <w:rFonts w:ascii="Verdana" w:hAnsi="Verdana"/>
            <w:color w:val="7D7D7D"/>
          </w:rPr>
          <w:t>разделе</w:t>
        </w:r>
      </w:hyperlink>
      <w:r>
        <w:rPr>
          <w:rFonts w:ascii="Verdana" w:hAnsi="Verdana"/>
        </w:rPr>
        <w:t> I настоящего Соглашения, в размере ________________________, в том числе :</w:t>
      </w:r>
    </w:p>
    <w:p w14:paraId="79AE1C8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20__ году ____ (________________) рублей __ копеек - по коду БК ____;</w:t>
      </w:r>
    </w:p>
    <w:p w14:paraId="2788FB0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 (сумма прописью)                                                            (код БК)</w:t>
      </w:r>
    </w:p>
    <w:p w14:paraId="4D13E86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20__ году ____ (________________) рублей __ копеек - по коду БК ____;</w:t>
      </w:r>
    </w:p>
    <w:p w14:paraId="0FC6B61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 (сумма прописью)                                                   (код БК)</w:t>
      </w:r>
    </w:p>
    <w:p w14:paraId="55447CE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20__ году ____ (________________) рублей __ копеек - по коду БК ____.</w:t>
      </w:r>
    </w:p>
    <w:p w14:paraId="3F79718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 (сумма прописью)                                                        (код БК)</w:t>
      </w:r>
    </w:p>
    <w:p w14:paraId="310440C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1.3. Субсидия имеет строго целевое назначение и используется учреждением на цели, указанные в пункте 1.1 настоящего Соглашения.</w:t>
      </w:r>
    </w:p>
    <w:p w14:paraId="0B36B14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1.4. Предоставление бюджетных ассигнований производится в пределах средств, предусмотренных в бюджете муниципального образования на соответствующий финансовый год и плановый период.</w:t>
      </w:r>
    </w:p>
    <w:p w14:paraId="4C3B71C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1.5. Предоставление бюджетных ассигнований учреждению влечет соответствующее увеличение стоимости основных средств, находящихся на праве оперативного управления у учреждения (в случае предоставления субсидий на приобретение нефинансовых активов).</w:t>
      </w:r>
    </w:p>
    <w:p w14:paraId="1F8853E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1.6. Размер субсидии может быть уменьшен в случаях:</w:t>
      </w:r>
    </w:p>
    <w:p w14:paraId="4C07ADBE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-отсутствия решения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субсидии на цели, указанные в </w:t>
      </w:r>
      <w:hyperlink r:id="rId10" w:anchor="P219" w:history="1">
        <w:r>
          <w:rPr>
            <w:rStyle w:val="a3"/>
            <w:rFonts w:ascii="Verdana" w:hAnsi="Verdana"/>
            <w:color w:val="7D7D7D"/>
          </w:rPr>
          <w:t>пункте 1.1</w:t>
        </w:r>
      </w:hyperlink>
      <w:r>
        <w:rPr>
          <w:rFonts w:ascii="Verdana" w:hAnsi="Verdana"/>
        </w:rPr>
        <w:t> настоящего Соглашения;</w:t>
      </w:r>
    </w:p>
    <w:p w14:paraId="5DA1304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-установления по результатам проверок фактов нарушения Учреждением целей, условий и порядка предоставления субсидии, не достижения значений показателей результативности предоставления субсидий, определенных соглашением о предоставлении субсидии, в размере, предусмотренном Порядком определения объема и условий предоставления субсидий бюджетным и автономным учреждениям, финансируемых из бюджета муниципального образования, на иные цели, утвержденным постановлением администрации от «__»___202_ г. №__ (далее – Порядок);</w:t>
      </w:r>
    </w:p>
    <w:p w14:paraId="0BC6275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-завышения стоимости закупки товаров, работ, услуг (завышения объемов, расценок), установленного по результатам контрольных мероприятий, на сумму выявленного завышения стоимости;</w:t>
      </w:r>
    </w:p>
    <w:p w14:paraId="4BDF8DF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-непредставления Учреждением отчетов об использовании субсидии и выполнении показателей результативности предоставления, установленные Порядком.</w:t>
      </w:r>
    </w:p>
    <w:p w14:paraId="5A553AE1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1.7. В случаях, указанных в </w:t>
      </w:r>
      <w:hyperlink r:id="rId11" w:anchor="P253" w:history="1">
        <w:r>
          <w:rPr>
            <w:rStyle w:val="a3"/>
            <w:rFonts w:ascii="Verdana" w:hAnsi="Verdana"/>
            <w:color w:val="7D7D7D"/>
          </w:rPr>
          <w:t>пункте 1.6</w:t>
        </w:r>
      </w:hyperlink>
      <w:r>
        <w:rPr>
          <w:rFonts w:ascii="Verdana" w:hAnsi="Verdana"/>
        </w:rPr>
        <w:t> настоящего Соглашения, субсидии подлежат возврату в доход бюджета муниципального образования в течение 30 календарных дней после предъявления администрацией муниципального образования соответствующих требований на указанный в требовании счет.</w:t>
      </w:r>
    </w:p>
    <w:p w14:paraId="12C0ABE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случае не поступления средств в течение указанного срока администрация муниципального образования в срок не более 3 месяцев со дня истечения срока для возврата средств принимает меры к их взысканию в судебном порядке.</w:t>
      </w:r>
    </w:p>
    <w:p w14:paraId="048F481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 Права и обязательства Сторон</w:t>
      </w:r>
    </w:p>
    <w:p w14:paraId="07CD29F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 Администрация муниципального образования обязуется:</w:t>
      </w:r>
    </w:p>
    <w:p w14:paraId="64CED3FF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2.1.1. перечислить Учреждению на лицевой счет, открытый учреждением в Администрации Пенского  сельсовета Беловского района для учета операций по получению и использованию субсидий, согласно </w:t>
      </w:r>
      <w:hyperlink r:id="rId12" w:anchor="P310" w:history="1">
        <w:r>
          <w:rPr>
            <w:rStyle w:val="a3"/>
            <w:rFonts w:ascii="Verdana" w:hAnsi="Verdana"/>
            <w:color w:val="7D7D7D"/>
          </w:rPr>
          <w:t>графику</w:t>
        </w:r>
      </w:hyperlink>
      <w:r>
        <w:rPr>
          <w:rFonts w:ascii="Verdana" w:hAnsi="Verdana"/>
        </w:rPr>
        <w:t> перечисления субсидии (приложение 1 к настоящему Соглашению), являющемуся его неотъемлемой частью.</w:t>
      </w:r>
    </w:p>
    <w:p w14:paraId="6DA7C87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2.1.2. Рассматривать предложения Учреждения по вопросам, связанным с исполнением настоящего Соглашения, и сообщать о результатах их рассмотрения Учреждению.</w:t>
      </w:r>
    </w:p>
    <w:p w14:paraId="58C317A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2.1.3. Устанавливать показатели результативности предоставления Субсидии в приложении 2 к настоящему Соглашению, являющемся неотъемлемой частью настоящего Соглашения;</w:t>
      </w:r>
    </w:p>
    <w:p w14:paraId="4F6E92E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2.1.4. Осуществлять оценку достижения Учреждением показателей результативности предоставления субсидии в соответствии с пунктом 2.1.3 настоящего Соглашения, на основании отчета о расходах Учреждения и о достижении значений показателей результативности предоставления Субсидии по форме согласно приложению 3 к настоящему Соглашению, являющемуся неотъемлемой частью настоящего Соглашения, представленного в соответствии с пунктом 2.3.7 настоящего Соглашения;</w:t>
      </w:r>
    </w:p>
    <w:p w14:paraId="60071EE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2.1.5. осуществлять контроль за соблюдением Учреждением порядка, целей и условий предоставления субсидии, установленных настоящим Соглашением, путем проведения плановых и (или) внеплановых проверок:</w:t>
      </w:r>
    </w:p>
    <w:p w14:paraId="0C3891F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2.1.5.1 в случае установления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Соглашением, в том числе указания в документах, представленных Учреждением в соответствии с настоящим Соглашением, недостоверных сведений, направлять Учреждению требование об обеспечении возврата Субсидии в бюджет муниципального образования в размере и в сроки, определенные в указанном требовании;</w:t>
      </w:r>
    </w:p>
    <w:p w14:paraId="71440CE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2.1.5.2. в случае, если Учреждением не достигнуты значения показателей результативности предоставления Субсидии в соответствии с пунктом 2.1.3 настоящего Соглашения, применять штрафные санкции, с обязательным уведомлением Учреждения в течение 5 рабочих дней с даты принятия указанного решения;</w:t>
      </w:r>
    </w:p>
    <w:p w14:paraId="5AB04D9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2.1.6. рассматривать предложения, документы и иную информацию, направленную Получателем, в том числе в соответствии с пунктом 2.4.1 настоящего Соглашения, в течение 10 рабочих дней со дня их получения и уведомлять Учреждение о принятом решении (при необходимости);</w:t>
      </w:r>
    </w:p>
    <w:p w14:paraId="389D78F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 xml:space="preserve">2.1.7. направлять разъяснения Учреждению по вопросам, связанным с исполнением настоящего Соглашения, в течение 10 рабочих дней со дня </w:t>
      </w:r>
      <w:r>
        <w:rPr>
          <w:rFonts w:ascii="Verdana" w:hAnsi="Verdana"/>
        </w:rPr>
        <w:lastRenderedPageBreak/>
        <w:t>получения обращения Учреждения в соответствии с пунктом 2.4.2 настоящего Соглашения;</w:t>
      </w:r>
    </w:p>
    <w:p w14:paraId="0C357C4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2.2. Администрация муниципального образования вправе:</w:t>
      </w:r>
    </w:p>
    <w:p w14:paraId="7AEDC1F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2.2.1. принимать решение об изменении условий настоящего Соглашения в соответствии с пунктом 4.3 настоящего Соглашения, в том числе на основании информации и предложений, направленных Учреждением в соответствии с пунктом 2.4.1 настоящего Соглашения, включая изменение размера субсидии;</w:t>
      </w:r>
    </w:p>
    <w:p w14:paraId="0E377C4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2.2.2. принимать в соответствии с бюджетным законодательством Российской Федерации решение о наличии или отсутствии потребности в направлении в ____ году остатка субсидии, не использованного в ___ году , на цели, указанные в разделе 1 настоящего Соглашения, не позднее 10 рабочих дней со дня получения от Учреждения документов, обосновывающих потребность в направлении остатка субсидии на указанные цели;</w:t>
      </w:r>
    </w:p>
    <w:p w14:paraId="01A7450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2.2.3. приостанавливать предоставление субсидии в случае установления администрацией муниципального образования или получения от органа финансового контроля информации о фактах нарушения Учреждением порядка, целей и условий предоставления субсидии, предусмотренных настоящим соглашением;</w:t>
      </w:r>
    </w:p>
    <w:p w14:paraId="090ED3F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2.2.4. запрашивать у Учреждения документы и информацию, необходимые для осуществления контроля за соблюдением Учреждением порядка, целей и условий предоставления субсидии, установленных настоящим Соглашением, в соответствии с пунктом 2.1.5 настоящего Соглашения;</w:t>
      </w:r>
    </w:p>
    <w:p w14:paraId="18E7533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 Учреждение обязуется:</w:t>
      </w:r>
    </w:p>
    <w:p w14:paraId="7D708D8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2.3.1. представлять администрации муниципального образования документы в соответствии с Порядком.</w:t>
      </w:r>
    </w:p>
    <w:p w14:paraId="61F2781A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2.3.2. представить администрации муниципального образования в срок до «01» марта 20__ года следующего за отчетным документы, установленные </w:t>
      </w:r>
      <w:hyperlink r:id="rId13" w:anchor="P233" w:history="1">
        <w:r>
          <w:rPr>
            <w:rStyle w:val="a3"/>
            <w:rFonts w:ascii="Verdana" w:hAnsi="Verdana"/>
            <w:color w:val="7D7D7D"/>
          </w:rPr>
          <w:t>пунктом 2.2.2</w:t>
        </w:r>
      </w:hyperlink>
      <w:r>
        <w:rPr>
          <w:rFonts w:ascii="Verdana" w:hAnsi="Verdana"/>
        </w:rPr>
        <w:t> настоящего Соглашения;</w:t>
      </w:r>
    </w:p>
    <w:p w14:paraId="2DF6700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2.3.3. вести обособленный аналитический учет операций, осуществляемых за счет субсидии;</w:t>
      </w:r>
    </w:p>
    <w:p w14:paraId="6233F283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2.3.4. обеспечивать достижение значений показателей результативности предоставления субсидии в соответствии с </w:t>
      </w:r>
      <w:hyperlink r:id="rId14" w:anchor="P169" w:history="1">
        <w:r>
          <w:rPr>
            <w:rStyle w:val="a3"/>
            <w:rFonts w:ascii="Verdana" w:hAnsi="Verdana"/>
            <w:color w:val="7D7D7D"/>
          </w:rPr>
          <w:t>пунктом 2.1.3</w:t>
        </w:r>
      </w:hyperlink>
      <w:r>
        <w:rPr>
          <w:rFonts w:ascii="Verdana" w:hAnsi="Verdana"/>
        </w:rPr>
        <w:t> настоящего Соглашения;</w:t>
      </w:r>
    </w:p>
    <w:p w14:paraId="7DEB7A1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2.3.5. представлять администрации муниципального образования отчет о расходах Учреждения и о достижении значений показателей результативности предоставления субсидии в соответствии с пунктом настоящего Соглашения не позднее 25 дня, следующего за отчетным кварталом, и до 15 января финансового года, следующего за годом предоставления субсидии;</w:t>
      </w:r>
    </w:p>
    <w:p w14:paraId="4DB85AF0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2.3.6. направлять по запросу администрации муниципального образования документы и информацию, необходимую для осуществления контроля за соблюдением порядка, целей и условий предоставления субсидии в соответствии с </w:t>
      </w:r>
      <w:hyperlink r:id="rId15" w:anchor="P248" w:history="1">
        <w:r>
          <w:rPr>
            <w:rStyle w:val="a3"/>
            <w:rFonts w:ascii="Verdana" w:hAnsi="Verdana"/>
            <w:color w:val="7D7D7D"/>
          </w:rPr>
          <w:t>пунктом 2.2.4</w:t>
        </w:r>
      </w:hyperlink>
      <w:r>
        <w:rPr>
          <w:rFonts w:ascii="Verdana" w:hAnsi="Verdana"/>
        </w:rPr>
        <w:t> настоящего Соглашения, в течение 5 рабочих дней со дня получения указанного запроса;</w:t>
      </w:r>
    </w:p>
    <w:p w14:paraId="34859037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2.3.7. в случае получения от администрации муниципального образования требования в соответствии с </w:t>
      </w:r>
      <w:hyperlink r:id="rId16" w:anchor="P204" w:history="1">
        <w:r>
          <w:rPr>
            <w:rStyle w:val="a3"/>
            <w:rFonts w:ascii="Verdana" w:hAnsi="Verdana"/>
            <w:color w:val="7D7D7D"/>
          </w:rPr>
          <w:t>пунктом </w:t>
        </w:r>
      </w:hyperlink>
      <w:r>
        <w:rPr>
          <w:rFonts w:ascii="Verdana" w:hAnsi="Verdana"/>
        </w:rPr>
        <w:t>2.1.5 настоящего Соглашения:</w:t>
      </w:r>
    </w:p>
    <w:p w14:paraId="02FA5E7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а) устранять факт(ы) нарушения порядка, целей и условий предоставления субсидии в сроки, определенные в указанном требовании;</w:t>
      </w:r>
    </w:p>
    <w:p w14:paraId="5A06652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б) возвращать в бюджет муниципального образования субсидию в размере и в сроки, определенные в требовании о возврате субсидии;</w:t>
      </w:r>
    </w:p>
    <w:p w14:paraId="4262666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в) возвращать неиспользованный остаток субсидии в доход бюджета муниципального образования в случае отсутствия решения о наличии потребности в направлении не использованного в отчетном году остатка субсидии на цели, указанные в разделе настоящего Соглашения, в срок до 01 апреля 20__г.;</w:t>
      </w:r>
    </w:p>
    <w:p w14:paraId="5400405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2.3.8. обеспечивать полноту и достоверность сведений, представляемых в администрацию муниципального образования в соответствии с настоящим Соглашением.</w:t>
      </w:r>
    </w:p>
    <w:p w14:paraId="28B1DE5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2.4. Учреждение вправе:</w:t>
      </w:r>
    </w:p>
    <w:p w14:paraId="4AAA9B8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2.4.1. направлять Администрации муниципального образования предложения о внесении изменений в настоящее Соглашение в соответствии с пунктом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0E1E26B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2.4.2. обращаться к администрации муниципального образования в целях получения разъяснений в связи с исполнением настоящего Соглашения;</w:t>
      </w:r>
    </w:p>
    <w:p w14:paraId="35BF5687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2.4.3. направлять в 20__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 </w:t>
      </w:r>
      <w:hyperlink r:id="rId17" w:anchor="P92" w:history="1">
        <w:r>
          <w:rPr>
            <w:rStyle w:val="a3"/>
            <w:rFonts w:ascii="Verdana" w:hAnsi="Verdana"/>
            <w:color w:val="7D7D7D"/>
          </w:rPr>
          <w:t>разделе I</w:t>
        </w:r>
      </w:hyperlink>
      <w:r>
        <w:rPr>
          <w:rFonts w:ascii="Verdana" w:hAnsi="Verdana"/>
        </w:rPr>
        <w:t> настоящего Соглашения, в случае принятия администрацией муниципального образования соответствующего решения в соответствии с пунктом настоящего Соглашения.</w:t>
      </w:r>
    </w:p>
    <w:p w14:paraId="0867470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3. Ответственность Сторон</w:t>
      </w:r>
    </w:p>
    <w:p w14:paraId="7D1D4E3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684E1F9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 Заключительные положения</w:t>
      </w:r>
    </w:p>
    <w:p w14:paraId="181EEA0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14:paraId="7505DAC6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 </w:t>
      </w:r>
      <w:hyperlink r:id="rId18" w:anchor="P105" w:history="1">
        <w:r>
          <w:rPr>
            <w:rStyle w:val="a3"/>
            <w:rFonts w:ascii="Verdana" w:hAnsi="Verdana"/>
            <w:color w:val="7D7D7D"/>
          </w:rPr>
          <w:t>пункте 2.1</w:t>
        </w:r>
      </w:hyperlink>
      <w:r>
        <w:rPr>
          <w:rFonts w:ascii="Verdana" w:hAnsi="Verdana"/>
        </w:rPr>
        <w:t> настоящего Соглашения, и действует до полного исполнения Сторонами своих обязательств по настоящему Соглашению.</w:t>
      </w:r>
    </w:p>
    <w:p w14:paraId="7CA6C6E7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4.3. Изменение настоящего Соглашения, в том числе в соответствии с положениями </w:t>
      </w:r>
      <w:hyperlink r:id="rId19" w:anchor="P232" w:history="1">
        <w:r>
          <w:rPr>
            <w:rStyle w:val="a3"/>
            <w:rFonts w:ascii="Verdana" w:hAnsi="Verdana"/>
            <w:color w:val="7D7D7D"/>
          </w:rPr>
          <w:t>пункта 2.2.1</w:t>
        </w:r>
      </w:hyperlink>
      <w:r>
        <w:rPr>
          <w:rFonts w:ascii="Verdana" w:hAnsi="Verdana"/>
        </w:rPr>
        <w:t> 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p w14:paraId="2529783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4.4. Изменение настоящего Соглашения возможно в случае уменьшения/увеличения Учредителю ранее доведенных лимитов бюджетных обязательств на предоставление субсидии.</w:t>
      </w:r>
    </w:p>
    <w:p w14:paraId="42F4B56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4.5. Расторжение настоящего Соглашения возможно в случае реорганизации или прекращения деятельности Учреждения и (или) нарушения Учреждением порядка, целей и условий предоставления Субсидии, установленных настоящим Соглашением.</w:t>
      </w:r>
    </w:p>
    <w:p w14:paraId="40E04D2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4.6. Расторжение настоящего Соглашения администрацией муниципального образования в одностороннем порядке возможно в случае не достижения Учреждением установленных настоящим Соглашением показателей результативности предоставления субсидии или иных показателей.</w:t>
      </w:r>
    </w:p>
    <w:p w14:paraId="77FD442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4.7. Расторжение настоящего Соглашения Учреждением в одностороннем порядке не допускается.</w:t>
      </w:r>
    </w:p>
    <w:p w14:paraId="4A2CB50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4.8.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302AC41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5. Платежные реквизиты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5919"/>
        <w:gridCol w:w="131"/>
      </w:tblGrid>
      <w:tr w:rsidR="005C46DE" w14:paraId="451E9BF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240D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Сокращенное наименование</w:t>
            </w:r>
          </w:p>
          <w:p w14:paraId="186E235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E931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Сокращенное наименование</w:t>
            </w:r>
          </w:p>
          <w:p w14:paraId="656E25C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B711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1DC1DEE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1D19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57E30BB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52E3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BD44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D8C3DAF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7527C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2C6FE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ОГРН, </w:t>
            </w:r>
            <w:hyperlink r:id="rId20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8DAB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2C279BA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71ED1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ОГРН, </w:t>
            </w:r>
            <w:hyperlink r:id="rId21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D6134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DDB4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86B8A26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4B83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C530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 нахождения: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9F1B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E21DF3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F86F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A275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9444D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FCD3483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C5B0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C071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ИНН/КПП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99D8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85C1EA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6451B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Платежные реквизиты:</w:t>
            </w:r>
          </w:p>
          <w:p w14:paraId="199FC84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учреждения Банка России, БИК</w:t>
            </w:r>
          </w:p>
          <w:p w14:paraId="21D3FE5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Расчетный счет</w:t>
            </w:r>
          </w:p>
          <w:p w14:paraId="5CD0938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органа, в котором открыт лицевой счет</w:t>
            </w:r>
          </w:p>
          <w:p w14:paraId="48B7EED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3922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Платежные реквизиты:</w:t>
            </w:r>
          </w:p>
          <w:p w14:paraId="481B351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учреждения Банка России, БИК</w:t>
            </w:r>
          </w:p>
          <w:p w14:paraId="56D0996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Расчетный (корреспондентский) счет</w:t>
            </w:r>
          </w:p>
          <w:p w14:paraId="1B9A13C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организации, в котором после заключения соглашения (договора) будет открыт лицевой счет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4BF5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10FD3A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VIII. Подписи Сторон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7"/>
        <w:gridCol w:w="3203"/>
      </w:tblGrid>
      <w:tr w:rsidR="005C46DE" w14:paraId="1E7A00F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8098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Руководитель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1978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Сокращенное наименование</w:t>
            </w:r>
          </w:p>
          <w:p w14:paraId="22AE943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Получателя</w:t>
            </w:r>
          </w:p>
        </w:tc>
      </w:tr>
      <w:tr w:rsidR="005C46DE" w14:paraId="6A18186A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2DF0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___________/_____________</w:t>
            </w:r>
          </w:p>
          <w:p w14:paraId="3CB3530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(подпись)           (ФИО)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52FE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___________/_____________</w:t>
            </w:r>
          </w:p>
          <w:p w14:paraId="7E8C5EA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(подпись)            (ФИО)</w:t>
            </w:r>
          </w:p>
        </w:tc>
      </w:tr>
    </w:tbl>
    <w:p w14:paraId="396D7C2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1</w:t>
      </w:r>
    </w:p>
    <w:p w14:paraId="38403E8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 Соглашению от_______ № __</w:t>
      </w:r>
    </w:p>
    <w:p w14:paraId="13ACA06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ГРАФИК</w:t>
      </w:r>
    </w:p>
    <w:p w14:paraId="60919E6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перечисления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1742"/>
        <w:gridCol w:w="818"/>
        <w:gridCol w:w="1249"/>
        <w:gridCol w:w="994"/>
        <w:gridCol w:w="1066"/>
        <w:gridCol w:w="1821"/>
        <w:gridCol w:w="1304"/>
      </w:tblGrid>
      <w:tr w:rsidR="005C46DE" w14:paraId="09EB2F7C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798B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002B35A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6C50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06FB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A71B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 перечисления субсидии (мм.гг.)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A3CC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Размер субсидии, тыс. руб.</w:t>
            </w:r>
          </w:p>
        </w:tc>
      </w:tr>
      <w:tr w:rsidR="005C46DE" w14:paraId="53DCAC9C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89659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0A240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4C46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главы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0B06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BAC8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71D8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146D0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A78D1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5C46DE" w14:paraId="7DF306F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6B3D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D15E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EACA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2DCE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29B3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1A218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595A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C194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5C46DE" w14:paraId="5B9DF951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039A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1A85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4139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100C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748C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FD18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5528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CBB6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F696AA2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727A5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CCDE6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7D247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EC6CD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17DB8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4DB41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1CAD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КБК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F6BD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8E0D783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2C73A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5D033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0338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4F1C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 по мероприятию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CE45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8FE833B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8AAB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C8B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3B75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DD67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9FDE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6FD1FA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 имени Администрации муниципального образования: От имени учреждения:</w:t>
      </w:r>
    </w:p>
    <w:p w14:paraId="57B47D3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  ______________________________</w:t>
      </w:r>
    </w:p>
    <w:p w14:paraId="4233C91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  ______________________________</w:t>
      </w:r>
    </w:p>
    <w:p w14:paraId="57B6871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______________________________  ______________________________</w:t>
      </w:r>
    </w:p>
    <w:p w14:paraId="10687FD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"__"__________ 20__ года        "__"__________ 20__ года</w:t>
      </w:r>
    </w:p>
    <w:p w14:paraId="13FD9E8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М.П.                                                                                         М.П.</w:t>
      </w:r>
    </w:p>
    <w:p w14:paraId="03B7235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№ 2</w:t>
      </w:r>
    </w:p>
    <w:p w14:paraId="23D498D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к соглашению от _______ № ____</w:t>
      </w:r>
    </w:p>
    <w:p w14:paraId="2DF7C20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Показатели результативности</w:t>
      </w:r>
    </w:p>
    <w:p w14:paraId="14DB453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предоставления субсидии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615"/>
        <w:gridCol w:w="2189"/>
        <w:gridCol w:w="1650"/>
        <w:gridCol w:w="465"/>
        <w:gridCol w:w="1294"/>
        <w:gridCol w:w="1772"/>
      </w:tblGrid>
      <w:tr w:rsidR="005C46DE" w14:paraId="3676003B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9F03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16D8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2F3E8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проекта (мероприятия) </w:t>
            </w:r>
            <w:hyperlink r:id="rId22" w:anchor="P95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409C2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 по </w:t>
            </w:r>
            <w:hyperlink r:id="rId23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ОКЕИ</w:t>
              </w:r>
            </w:hyperlink>
            <w:r>
              <w:rPr>
                <w:rFonts w:ascii="Verdana" w:hAnsi="Verdana"/>
                <w:sz w:val="20"/>
                <w:szCs w:val="20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748B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C99D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Срок, на который запланировано достижение показателя</w:t>
            </w:r>
          </w:p>
        </w:tc>
      </w:tr>
      <w:tr w:rsidR="005C46DE" w14:paraId="680B0DD7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7F3BA5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406C7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8D779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24A8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0FE8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101A7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D50AC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5C46DE" w14:paraId="078B6946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EEEF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3196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1844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CF3D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404C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7450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0842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5C46DE" w14:paraId="1EAC37D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25B6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84D8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27A0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107E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A330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4F0F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CB72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D9648BF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68AD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A521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C4EB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3AC5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6C5B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AF37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ADFB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271E5F3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1C79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2BD9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09D4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F837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2522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7772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378E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68F5F5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--------------------------------</w:t>
      </w:r>
    </w:p>
    <w:p w14:paraId="45485734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&lt;1&gt;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24" w:anchor="P98" w:history="1">
        <w:r>
          <w:rPr>
            <w:rStyle w:val="a3"/>
            <w:rFonts w:ascii="Verdana" w:hAnsi="Verdana"/>
            <w:color w:val="7D7D7D"/>
          </w:rPr>
          <w:t>пункте 1.1.1</w:t>
        </w:r>
      </w:hyperlink>
      <w:r>
        <w:rPr>
          <w:rFonts w:ascii="Verdana" w:hAnsi="Verdana"/>
        </w:rPr>
        <w:t> соглашения о предоставлении субсидии.</w:t>
      </w:r>
    </w:p>
    <w:p w14:paraId="0346494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Приложение 3 к Соглашению</w:t>
      </w:r>
    </w:p>
    <w:p w14:paraId="3A74CA2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 _______ № ____</w:t>
      </w:r>
    </w:p>
    <w:p w14:paraId="2D7D2DD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Отчет</w:t>
      </w:r>
    </w:p>
    <w:p w14:paraId="3653730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Раздел 1</w:t>
      </w:r>
    </w:p>
    <w:p w14:paraId="3A6FE38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о расходах, источником финансового обеспечения которых является Субсидия</w:t>
      </w:r>
    </w:p>
    <w:p w14:paraId="717876AD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"__" ____________ 20__ г. </w:t>
      </w:r>
      <w:hyperlink r:id="rId25" w:anchor="P1301" w:history="1">
        <w:r>
          <w:rPr>
            <w:rStyle w:val="a3"/>
            <w:rFonts w:ascii="Verdana" w:hAnsi="Verdana"/>
            <w:color w:val="7D7D7D"/>
          </w:rPr>
          <w:t>&lt;1&gt;</w:t>
        </w:r>
      </w:hyperlink>
    </w:p>
    <w:p w14:paraId="356DB36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Наименование  Учреждения___________________________________________________</w:t>
      </w:r>
    </w:p>
    <w:p w14:paraId="4C872C5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Периодичность: квартальная, годовая</w:t>
      </w:r>
    </w:p>
    <w:p w14:paraId="78BCBD8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738"/>
        <w:gridCol w:w="1736"/>
        <w:gridCol w:w="1072"/>
        <w:gridCol w:w="1594"/>
      </w:tblGrid>
      <w:tr w:rsidR="005C46DE" w14:paraId="7E68DF04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EC4A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BC6FC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 </w:t>
            </w:r>
            <w:hyperlink r:id="rId26" w:anchor="P1302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&lt;2&gt;</w:t>
              </w:r>
            </w:hyperlink>
            <w:r>
              <w:rPr>
                <w:rFonts w:ascii="Verdana" w:hAnsi="Verdana"/>
                <w:sz w:val="20"/>
                <w:szCs w:val="20"/>
              </w:rPr>
              <w:t> 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D9CEB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направления расходования  субсидии </w:t>
            </w:r>
            <w:hyperlink r:id="rId27" w:anchor="P1303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9C86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5C46DE" w14:paraId="6B842969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409BF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ACCC0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1B9B8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98CD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отчетный 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CF0F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нарастающим итогом с начала года</w:t>
            </w:r>
          </w:p>
        </w:tc>
      </w:tr>
      <w:tr w:rsidR="005C46DE" w14:paraId="34813C8D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5958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5798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0375E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ED43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F3B4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C46DE" w14:paraId="0C74D91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CC47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8E70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32E4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2A7D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CD0D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234D20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93ED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52AD999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B53F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1C19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D806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487A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01D0B9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6A57D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9CD1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EF73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E50B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C747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6007C5F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189C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F517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40DB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F82D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A7B7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72424CD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01C0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2E31333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738E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DA61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8B8F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C869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BAE999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48D0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4685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2CC8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D66D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EC2A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19983A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7521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24BEC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6C4C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72DB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21E1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C4B2E43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C0D4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57F5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3B2D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14B8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A8CD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29EB93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AA5B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4547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9442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86DB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63F1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88B3F1B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30E8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полученные при возврате 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10B5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CDF3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C66A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AB91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7338E1A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0DEE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74139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F7ED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0C2F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32EB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F47290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F45B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1BE1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65EE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4C3D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A518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77DEFE8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E8C3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7336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B496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B2E6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13F7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91B548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9926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1CA9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5C88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B2D2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EFA0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6A33F32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6CBC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7643AFF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24C1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D81B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548C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4EBB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43FBABA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C1CB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71B4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E81D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798B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A007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7AF7336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B5CF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96E8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311B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C0C2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BDAA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A44AE9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3A9D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7AB6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7190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9265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0EC4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E222A6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9BD8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19B1F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E736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2F1D1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C35A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7B1708B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1346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4AA8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0F366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768E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F80E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F29236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74EA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непроизведенных активов, нематериальных активов, материальных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215F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0A95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CA8C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382A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D5AA0F2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F15B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18A7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8CCE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A323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5D99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0CA92F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D4B3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9C4F9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5DA9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C006E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5DEA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17D97D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5DF4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3B22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6A30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98FC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E64C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1F1A458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7C42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C5E2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536D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6B2A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14A0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34B05DC6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A877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C466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61AF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6248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3B62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BB26CE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A39B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4F19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49B5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8845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9E3B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F26A68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7B57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8E22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8E92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5681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71BE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C71B67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EECD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1F57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2908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F4AA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FF11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4A7663D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186F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2764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FB05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D0F2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B870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2BD5BF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A1E6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E4DD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DB9F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4897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B0F7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B429D4A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EDA3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7547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C122B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CADB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09E3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3704C17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8FCB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6923FAB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5BFC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A2C5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3447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7758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50A681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FC59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BB18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778E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68B2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65A22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4D2CA7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9185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7D2D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F768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2709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5DAA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CE9323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DB96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E888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849E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913B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762EA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4CD1BE8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7FE2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E3BB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6C17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9AD9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5DAF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927978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44A5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7E954BF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F301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4F6F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2367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F846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CFCBE37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DA2C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BCDF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8825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E5EF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6DE52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71A34E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Руководитель Учреждения __________ _________   _____________________</w:t>
      </w:r>
    </w:p>
    <w:p w14:paraId="736C2B2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(уполномоченное лицо)        (должность) (подпись)        (расшифровка подписи)</w:t>
      </w:r>
    </w:p>
    <w:p w14:paraId="17BF671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Исполнитель          _______________ _______________  _________</w:t>
      </w:r>
    </w:p>
    <w:p w14:paraId="24E25F3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 (должность)         (ФИО)              (телефон)</w:t>
      </w:r>
    </w:p>
    <w:p w14:paraId="1B6C22A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"__" _________ 20__ г.</w:t>
      </w:r>
    </w:p>
    <w:p w14:paraId="1E7AB17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--------------------------------</w:t>
      </w:r>
    </w:p>
    <w:p w14:paraId="63F8118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&lt;1&gt; Настоящий отчет составляется нарастающим итогом с начала текущего финансового года.</w:t>
      </w:r>
    </w:p>
    <w:p w14:paraId="3EC55151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&lt;2&gt; </w:t>
      </w:r>
      <w:hyperlink r:id="rId28" w:anchor="P1066" w:history="1">
        <w:r>
          <w:rPr>
            <w:rStyle w:val="a3"/>
            <w:rFonts w:ascii="Verdana" w:hAnsi="Verdana"/>
            <w:color w:val="7D7D7D"/>
          </w:rPr>
          <w:t>Строки 100</w:t>
        </w:r>
      </w:hyperlink>
      <w:r>
        <w:rPr>
          <w:rFonts w:ascii="Verdana" w:hAnsi="Verdana"/>
        </w:rPr>
        <w:t> - </w:t>
      </w:r>
      <w:hyperlink r:id="rId29" w:anchor="P1093" w:history="1">
        <w:r>
          <w:rPr>
            <w:rStyle w:val="a3"/>
            <w:rFonts w:ascii="Verdana" w:hAnsi="Verdana"/>
            <w:color w:val="7D7D7D"/>
          </w:rPr>
          <w:t>220</w:t>
        </w:r>
      </w:hyperlink>
      <w:r>
        <w:rPr>
          <w:rFonts w:ascii="Verdana" w:hAnsi="Verdana"/>
        </w:rPr>
        <w:t>, </w:t>
      </w:r>
      <w:hyperlink r:id="rId30" w:anchor="P1275" w:history="1">
        <w:r>
          <w:rPr>
            <w:rStyle w:val="a3"/>
            <w:rFonts w:ascii="Verdana" w:hAnsi="Verdana"/>
            <w:color w:val="7D7D7D"/>
          </w:rPr>
          <w:t>500</w:t>
        </w:r>
      </w:hyperlink>
      <w:r>
        <w:rPr>
          <w:rFonts w:ascii="Verdana" w:hAnsi="Verdana"/>
        </w:rPr>
        <w:t> - </w:t>
      </w:r>
      <w:hyperlink r:id="rId31" w:anchor="P1286" w:history="1">
        <w:r>
          <w:rPr>
            <w:rStyle w:val="a3"/>
            <w:rFonts w:ascii="Verdana" w:hAnsi="Verdana"/>
            <w:color w:val="7D7D7D"/>
          </w:rPr>
          <w:t>520</w:t>
        </w:r>
      </w:hyperlink>
      <w:r>
        <w:rPr>
          <w:rFonts w:ascii="Verdana" w:hAnsi="Verdana"/>
        </w:rPr>
        <w:t> 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32CD722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&lt;3&gt; Коды направлений расходования Субсидии, указываемые в настоящем отчете, должны соответствовать кодам, указанным в Соглашении</w:t>
      </w:r>
    </w:p>
    <w:p w14:paraId="0EA056C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Раздел 2</w:t>
      </w:r>
    </w:p>
    <w:p w14:paraId="382E9EC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 достижении значений показателей результативности</w:t>
      </w:r>
    </w:p>
    <w:p w14:paraId="6F8E5437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предоставления Субсидии по состоянию</w:t>
      </w:r>
    </w:p>
    <w:p w14:paraId="4241C1F5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___________ 20__ года</w:t>
      </w:r>
    </w:p>
    <w:p w14:paraId="6FBAB72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Наименование Учреждения _______________________________________</w:t>
      </w:r>
    </w:p>
    <w:p w14:paraId="6910791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Периодичность: 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94"/>
        <w:gridCol w:w="1533"/>
        <w:gridCol w:w="1253"/>
        <w:gridCol w:w="362"/>
        <w:gridCol w:w="1394"/>
        <w:gridCol w:w="1068"/>
        <w:gridCol w:w="1059"/>
        <w:gridCol w:w="1007"/>
      </w:tblGrid>
      <w:tr w:rsidR="005C46DE" w14:paraId="345DD8FE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2CE0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7F9B4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 </w:t>
            </w:r>
            <w:hyperlink r:id="rId32" w:anchor="P1024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34993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мероприятия </w:t>
            </w:r>
            <w:hyperlink r:id="rId33" w:anchor="P1025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A8EC6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 по </w:t>
            </w:r>
            <w:hyperlink r:id="rId34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ОКЕИ</w:t>
              </w:r>
            </w:hyperlink>
            <w:r>
              <w:rPr>
                <w:rFonts w:ascii="Verdana" w:hAnsi="Verdana"/>
                <w:sz w:val="20"/>
                <w:szCs w:val="20"/>
              </w:rPr>
              <w:t>/Единица измерения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D4443A" w14:textId="77777777" w:rsidR="005C46DE" w:rsidRDefault="005C46D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 значение показателя </w:t>
            </w:r>
            <w:hyperlink r:id="rId35" w:anchor="P1026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A607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4086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245D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Причина отклонения</w:t>
            </w:r>
          </w:p>
        </w:tc>
      </w:tr>
      <w:tr w:rsidR="005C46DE" w14:paraId="4D232D08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5A4F3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9E64C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8DC23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FDB1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4126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22396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02062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B2F42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C4DBB9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5C46DE" w14:paraId="2BFC5237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3725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60C5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D3F07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D126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78E9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7531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C420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CB1E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18B5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5C46DE" w14:paraId="1EBD28E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AE35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F846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62A9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BF8C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2FC8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E768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6B8D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E041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FFBD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9D69F19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Руководитель Учреждения ___________ _________   _____________________</w:t>
      </w:r>
    </w:p>
    <w:p w14:paraId="19A26DF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(уполномоченное лицо) (должность)          (подпись)      (расшифровка подписи)</w:t>
      </w:r>
    </w:p>
    <w:p w14:paraId="0761FF3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Исполнитель          _______________ _______________ _________</w:t>
      </w:r>
    </w:p>
    <w:p w14:paraId="5589A4D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                  (должность)         (ФИО)                (телефон)</w:t>
      </w:r>
    </w:p>
    <w:p w14:paraId="1C84E814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"__" _________ 20__ г.</w:t>
      </w:r>
    </w:p>
    <w:p w14:paraId="31C80E4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--------------------------------</w:t>
      </w:r>
    </w:p>
    <w:p w14:paraId="62D95AF0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&lt;1&gt; Наименование показателя, указываемого в настоящей таблице, должно соответствовать наименованию показателя, указанного в </w:t>
      </w:r>
      <w:hyperlink r:id="rId36" w:anchor="P926" w:history="1">
        <w:r>
          <w:rPr>
            <w:rStyle w:val="a3"/>
            <w:rFonts w:ascii="Verdana" w:hAnsi="Verdana"/>
            <w:color w:val="7D7D7D"/>
          </w:rPr>
          <w:t>графе 2</w:t>
        </w:r>
      </w:hyperlink>
      <w:r>
        <w:rPr>
          <w:rFonts w:ascii="Verdana" w:hAnsi="Verdana"/>
        </w:rPr>
        <w:t> приложения 2 к Соглашению о предоставлении субсидии.</w:t>
      </w:r>
    </w:p>
    <w:p w14:paraId="4782A784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&lt;2&gt; Заполняется в случаях, если предусмотрено перечисление Субсидии в разрезе конкретных мероприятий и если данные мероприятия указаны в </w:t>
      </w:r>
      <w:hyperlink r:id="rId37" w:anchor="P98" w:history="1">
        <w:r>
          <w:rPr>
            <w:rStyle w:val="a3"/>
            <w:rFonts w:ascii="Verdana" w:hAnsi="Verdana"/>
            <w:color w:val="7D7D7D"/>
          </w:rPr>
          <w:t>пункте 1.1.1</w:t>
        </w:r>
      </w:hyperlink>
      <w:r>
        <w:rPr>
          <w:rFonts w:ascii="Verdana" w:hAnsi="Verdana"/>
        </w:rPr>
        <w:t> соглашения.</w:t>
      </w:r>
    </w:p>
    <w:p w14:paraId="7A61563B" w14:textId="77777777" w:rsidR="005C46DE" w:rsidRDefault="005C46DE" w:rsidP="005C46DE">
      <w:pPr>
        <w:pStyle w:val="a4"/>
        <w:spacing w:before="0" w:beforeAutospacing="0" w:after="0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&lt;3&gt; Плановое значение показателя, указываемого в настоящей таблице, должно соответствовать плановому значению показателя, указанного в </w:t>
      </w:r>
      <w:hyperlink r:id="rId38" w:anchor="P930" w:history="1">
        <w:r>
          <w:rPr>
            <w:rStyle w:val="a3"/>
            <w:rFonts w:ascii="Verdana" w:hAnsi="Verdana"/>
            <w:color w:val="7D7D7D"/>
          </w:rPr>
          <w:t>графе 6</w:t>
        </w:r>
      </w:hyperlink>
      <w:r>
        <w:rPr>
          <w:rFonts w:ascii="Verdana" w:hAnsi="Verdana"/>
        </w:rPr>
        <w:t> приложения 2 к Соглашению о предоставлении  субсидии.</w:t>
      </w:r>
    </w:p>
    <w:p w14:paraId="0336092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                                        Приложение 2</w:t>
      </w:r>
    </w:p>
    <w:p w14:paraId="4B08D57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к Порядку определения объема</w:t>
      </w:r>
    </w:p>
    <w:p w14:paraId="2CF2CD1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 условий предоставления муниципальным</w:t>
      </w:r>
    </w:p>
    <w:p w14:paraId="79B3C4E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бюджетным и автономным учреждениям</w:t>
      </w:r>
    </w:p>
    <w:p w14:paraId="0096877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субсидий на иные цели</w:t>
      </w:r>
    </w:p>
    <w:p w14:paraId="29D7080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Отчет</w:t>
      </w:r>
    </w:p>
    <w:p w14:paraId="395C497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Раздел 1</w:t>
      </w:r>
    </w:p>
    <w:p w14:paraId="247C2E4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о расходах, источником финансового обеспечения которых является Субсидия</w:t>
      </w:r>
    </w:p>
    <w:p w14:paraId="4B08C85D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                                                                           20 г.</w:t>
      </w:r>
    </w:p>
    <w:p w14:paraId="2AFB7ED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Наименование</w:t>
      </w:r>
    </w:p>
    <w:p w14:paraId="0D3CC20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Учреждения:_____________________________________________________</w:t>
      </w:r>
    </w:p>
    <w:p w14:paraId="6EECB041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Периодичность: квартальная, годовая</w:t>
      </w:r>
    </w:p>
    <w:p w14:paraId="0932976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Единица измерения: рубль (с точностью до второго десятичного знака)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759"/>
        <w:gridCol w:w="1512"/>
        <w:gridCol w:w="1035"/>
        <w:gridCol w:w="1683"/>
      </w:tblGrid>
      <w:tr w:rsidR="005C46DE" w14:paraId="7DA43CCA" w14:textId="77777777" w:rsidTr="005C46D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7834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3A5A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  <w:p w14:paraId="51173C3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D81D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</w:t>
            </w:r>
          </w:p>
          <w:p w14:paraId="1B19EA1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направления</w:t>
            </w:r>
          </w:p>
          <w:p w14:paraId="4C376DC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расходования</w:t>
            </w:r>
          </w:p>
          <w:p w14:paraId="057AF57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субсидии*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8647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5C46DE" w14:paraId="414FE5B7" w14:textId="77777777" w:rsidTr="005C46D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0BD1DB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2A244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BEFBC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EEE4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отчетный</w:t>
            </w:r>
          </w:p>
          <w:p w14:paraId="2F979E3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период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D72F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нарастающим итогом с начала года</w:t>
            </w:r>
          </w:p>
        </w:tc>
      </w:tr>
      <w:tr w:rsidR="005C46DE" w14:paraId="65CE5BC8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C669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9534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AD88A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FC2F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81B5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5C46DE" w14:paraId="5E507273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3ECC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0A34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4D21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C29B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8891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129D52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394F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6EB6DD3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148C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1739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D94A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D524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F04B9FF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2A92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F5C4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43BC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52FC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6EF3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83901D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0466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8A97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9225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7A96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B35B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875DE5A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7F30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2202A17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A2BB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C46F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AC3F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C1BD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FDE4142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0003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4BF1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D43E1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E8C3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5D2A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95D2E1F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A417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F414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958E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5652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62F9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948F337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F027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возврат дебиторской задолженности прошлых лет, решение об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использовании которой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DCF8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221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FD23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FCC1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6495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662938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73F9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ED44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2188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30AF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8A5E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3766A79B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1488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полученные при возврате</w:t>
            </w:r>
          </w:p>
          <w:p w14:paraId="3808314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займов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6EFD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B174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86C9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A8B1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A0D56E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8AC4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5871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B736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D773F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979A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AE0529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BEEB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142D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ED91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B727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4208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5CD87A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CBD7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CBBC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C49F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7F251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E7CF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07E3D6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A86D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37FC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AE74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7D97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EDDC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4EA6E9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6A82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486CE2A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06F9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556D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2047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1710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CD9197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073A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2033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2599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4561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8895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A82F4A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365D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6C0F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6D2F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785B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1F50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DBE02F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15B7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F2DD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F494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A37E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E707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7FC089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38C8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2DAA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A262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7AEC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973C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BB9B7E4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34F2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10043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3C37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D62E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7E8C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38CA07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D0817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391B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8F6A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B968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B5AF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6C8CA6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F5226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5276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5626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DB88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BFCA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FF02C5F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946D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001F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7783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B544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C3AF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6E5E9A8C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2E2E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84A3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492C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E970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3F79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F3B3687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BD14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7E07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B090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521B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A2AD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39DDFE29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7B58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AF54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F549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C20F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A230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55FD44E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C3D1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0962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D97E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A7B0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E6EC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03F1D3F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82B2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B5E1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56EC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67FC9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1192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089CE098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1F48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F5FA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627E6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550E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ECB6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AF46922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0DBF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38E2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D0B4C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3E4A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8850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2036F9E6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2266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 них: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80A5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2A6E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964A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71CC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36EC9A7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DA19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D81D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BCAF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50FE2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F41D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BF3CC20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AC3A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1570385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израсходованных не по целевому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назначению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EC35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9AB7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4B90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BC4A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EFB966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ACDE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9EE6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CF827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8FC9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EC94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4ED79A6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50A4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886E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B695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3FA68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A212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71B424BE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C5B0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E13E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E93B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64EB7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69DE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1960C2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282F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6ED9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65621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335BC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14FFB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1DCAF595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C0D7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числе:</w:t>
            </w:r>
          </w:p>
          <w:p w14:paraId="1A7CEF36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1BCD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55B5D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EFCE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88534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5C46DE" w14:paraId="344A7733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C18D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2B7EB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67FD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37AA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4414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7CBB0FA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Руководитель Учреждения   _____________   ___________   _________________</w:t>
      </w:r>
    </w:p>
    <w:p w14:paraId="4C512B4E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(уполномоченное лицо         (должность)       (подпись)   (расшифровка подписи)</w:t>
      </w:r>
    </w:p>
    <w:p w14:paraId="60F729E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Исполнитель        _____________    __________________    _____________</w:t>
      </w:r>
    </w:p>
    <w:p w14:paraId="051033B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                   (должность)                   (ФИО)                   (телефон)</w:t>
      </w:r>
    </w:p>
    <w:p w14:paraId="599D3D1C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     ___________   20_____г.</w:t>
      </w:r>
    </w:p>
    <w:p w14:paraId="003E538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14:paraId="7216712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Раздел 2</w:t>
      </w:r>
    </w:p>
    <w:p w14:paraId="61FEBCBB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lastRenderedPageBreak/>
        <w:t>О достижении значений показателей результативности предоставления Субсидии</w:t>
      </w:r>
    </w:p>
    <w:p w14:paraId="049B2D9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по состоянию на __________ 20 ______ года</w:t>
      </w:r>
    </w:p>
    <w:p w14:paraId="5030197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 Наименование Учреждения: _______________________________</w:t>
      </w:r>
    </w:p>
    <w:p w14:paraId="604F06B6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 Периодичность: ________________________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1497"/>
        <w:gridCol w:w="1497"/>
        <w:gridCol w:w="1110"/>
        <w:gridCol w:w="1171"/>
        <w:gridCol w:w="1275"/>
        <w:gridCol w:w="1263"/>
        <w:gridCol w:w="1201"/>
      </w:tblGrid>
      <w:tr w:rsidR="005C46DE" w14:paraId="03DD1896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14B5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3E633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32910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B324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514C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BE719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Достигнутое значение показателя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D6FC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 выполнения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58932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Причина отклонения</w:t>
            </w:r>
          </w:p>
        </w:tc>
      </w:tr>
      <w:tr w:rsidR="005C46DE" w14:paraId="52BD4651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4E8AA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EA81C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418A8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2C0B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91F74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8644E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CE2E5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94DDF" w14:textId="77777777" w:rsidR="005C46DE" w:rsidRDefault="005C46D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5C46DE" w14:paraId="5B2239D8" w14:textId="77777777" w:rsidTr="005C46D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F774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ECCB0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F27C5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5945F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9D841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A03FD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7DA9A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A09AE" w14:textId="77777777" w:rsidR="005C46DE" w:rsidRDefault="005C46D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B11F7F2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Руководитель Учреждения _____________   __________   __________________</w:t>
      </w:r>
    </w:p>
    <w:p w14:paraId="0B61EF03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(уполномоченное лицо)         (должность)        (подпись)     (расшифровка подписи)</w:t>
      </w:r>
    </w:p>
    <w:p w14:paraId="471AEF60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Исполнитель ______________   _______________   __________________</w:t>
      </w:r>
    </w:p>
    <w:p w14:paraId="6F5E12EF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                              (должность)               (ФИО)                       (телефон)</w:t>
      </w:r>
    </w:p>
    <w:p w14:paraId="07094B98" w14:textId="77777777" w:rsidR="005C46DE" w:rsidRDefault="005C46DE" w:rsidP="005C46DE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Verdana" w:hAnsi="Verdana"/>
        </w:rPr>
        <w:t>_____   _____________ 20_____г</w:t>
      </w:r>
    </w:p>
    <w:p w14:paraId="1F1722A6" w14:textId="3AF41C30" w:rsidR="00B33C0D" w:rsidRPr="005C46DE" w:rsidRDefault="005C46DE" w:rsidP="005C46DE">
      <w:bookmarkStart w:id="0" w:name="_GoBack"/>
      <w:bookmarkEnd w:id="0"/>
    </w:p>
    <w:sectPr w:rsidR="00B33C0D" w:rsidRPr="005C46D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8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6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4828125D80DDBA21EE11433C966B55F33CA79E7D16163839C3ADC741A2r6X4L" TargetMode="External"/><Relationship Id="rId34" Type="http://schemas.openxmlformats.org/officeDocument/2006/relationships/hyperlink" Target="consultantplus://offline/ref=4828125D80DDBA21EE11433C966B55F33FA49F7711103839C3ADC741A2r6X4L" TargetMode="External"/><Relationship Id="rId7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2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7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5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3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8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0" Type="http://schemas.openxmlformats.org/officeDocument/2006/relationships/hyperlink" Target="consultantplus://offline/ref=4828125D80DDBA21EE11433C966B55F33CA79E7D16163839C3ADC741A2r6X4L" TargetMode="External"/><Relationship Id="rId29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11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4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2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7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admpen.ru/maloe-i-srednee-predprinimatelstvo/1859-administratsiya-penskogo-sel-soveta-belovskogo-rajona-kurskoj-oblasti-postanovlenie-ot-05-03-2021-goda-19-p-ob-utverzhdenii-poryadka-opredeleniya-obema-i-uslovij-predostavleniya-munitsipal-nym-byudzhetnym-i-avtonomnym-uchrezhdeniyam-subsidij-na-inye-tseli" TargetMode="External"/><Relationship Id="rId15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3" Type="http://schemas.openxmlformats.org/officeDocument/2006/relationships/hyperlink" Target="consultantplus://offline/ref=4828125D80DDBA21EE11433C966B55F33FA49F7711103839C3ADC741A2r6X4L" TargetMode="External"/><Relationship Id="rId28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6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0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9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1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14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2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27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0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35" Type="http://schemas.openxmlformats.org/officeDocument/2006/relationships/hyperlink" Target="https://giriyanskii.ru/munitsipalnye-i-pravovye-akty/postanovleniya/1323-p-101-ot-29-oktyabrya-2020-goda-ob-utverzhdenii-poryadka-opredeleniya-obema-i-uslovij-predostavleniya-munitsipal-nym-byudzhetnym-i-avtonomnym-uchrezhdeniyam-subsidij-na-inye-tseli" TargetMode="External"/><Relationship Id="rId8" Type="http://schemas.openxmlformats.org/officeDocument/2006/relationships/hyperlink" Target="consultantplus://offline/ref=4828125D80DDBA21EE11433C966B55F33FAB94711F1F3839C3ADC741A2r6X4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30</Pages>
  <Words>7418</Words>
  <Characters>42283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125</cp:revision>
  <dcterms:created xsi:type="dcterms:W3CDTF">2022-12-15T15:00:00Z</dcterms:created>
  <dcterms:modified xsi:type="dcterms:W3CDTF">2025-02-08T18:12:00Z</dcterms:modified>
</cp:coreProperties>
</file>