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A94F82" w:rsidRDefault="00A94F82" w:rsidP="00A94F8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postanovleniya/1544-administratsiya-penskogo-selsoveta-belovskogo-rajona-kurskoj-oblasti-postanovlenie-ot-12-fevralya-2020-goda-6-p-ob-utverzhdenii-programmy-profilaktiki-narushenij-obyazatelnykh-trebovanij-zakonodatelstva-v-sfere-munitsipalnogo-kontrolya-osushchestvlyaemogo-administratsiej-penskogo-selsoveta-belovskogo-rajona-na-2020-god-i-planovyj-period-2021-2022g-g" </w:instrText>
      </w:r>
      <w:r>
        <w:rPr>
          <w:rFonts w:ascii="Palatino Linotype" w:hAnsi="Palatino Linotype"/>
          <w:b w:val="0"/>
          <w:bCs w:val="0"/>
          <w:color w:val="3D3D3D"/>
        </w:rPr>
        <w:fldChar w:fldCharType="separate"/>
      </w:r>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от 12 февраля 2020 года № 6-П Об утверждении программы Профилактики нарушений обязательных требований законодательства в сфере муниципального контроля, осуществляемого адм</w:t>
      </w:r>
      <w:r>
        <w:rPr>
          <w:rFonts w:ascii="Palatino Linotype" w:hAnsi="Palatino Linotype"/>
          <w:b w:val="0"/>
          <w:bCs w:val="0"/>
          <w:color w:val="3D3D3D"/>
        </w:rPr>
        <w:fldChar w:fldCharType="end"/>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АДМИНИСТРАЦИЯ</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ПЕНСКОГО СЕЛЬСОВЕТА</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БЕЛОВСКОГО РАЙОНА</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КУРСКОЙ ОБЛАСТИ</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ПОСТАНОВЛЕНИЕ</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12 февраля 2020 года № 6-П</w:t>
      </w:r>
    </w:p>
    <w:p w:rsidR="00A94F82" w:rsidRDefault="00A94F82" w:rsidP="00A94F82">
      <w:pPr>
        <w:pStyle w:val="a7"/>
        <w:shd w:val="clear" w:color="auto" w:fill="FFFFFF"/>
        <w:spacing w:before="195" w:beforeAutospacing="0" w:after="150" w:afterAutospacing="0" w:line="341" w:lineRule="atLeast"/>
        <w:jc w:val="center"/>
        <w:rPr>
          <w:rFonts w:ascii="Verdana" w:hAnsi="Verdana"/>
          <w:color w:val="292D24"/>
          <w:sz w:val="20"/>
          <w:szCs w:val="20"/>
        </w:rPr>
      </w:pPr>
      <w:r>
        <w:rPr>
          <w:rStyle w:val="a8"/>
          <w:rFonts w:ascii="Arial" w:hAnsi="Arial" w:cs="Arial"/>
          <w:color w:val="292D24"/>
          <w:sz w:val="32"/>
          <w:szCs w:val="32"/>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Беловского района на 2020 год и плановый период 2021-2022г.г.</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Представлением Прокуратуры Беловского района № 54-2020 от 16.01.2020 года, Уставом муниципального образования «Пенский сельсовет», Администрация Пенского сельсовета Беловского района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rPr>
        <w:t>ПОСТАНОВЛЯЕТ:</w:t>
      </w:r>
    </w:p>
    <w:p w:rsidR="00A94F82" w:rsidRDefault="00A94F82" w:rsidP="00A94F82">
      <w:pPr>
        <w:pStyle w:val="a7"/>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1. 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Беловского района на 2020 год и плановый период 2021-2022 г.г,. (далее – Программа профилактики нарушений) согласно приложению к настоящему постановлению.</w:t>
      </w:r>
    </w:p>
    <w:p w:rsidR="00A94F82" w:rsidRDefault="00A94F82" w:rsidP="00A94F82">
      <w:pPr>
        <w:pStyle w:val="a7"/>
        <w:shd w:val="clear" w:color="auto" w:fill="F8FAFB"/>
        <w:spacing w:before="0" w:beforeAutospacing="0" w:after="0" w:afterAutospacing="0" w:line="341" w:lineRule="atLeast"/>
        <w:jc w:val="both"/>
        <w:rPr>
          <w:rFonts w:ascii="Verdana" w:hAnsi="Verdana"/>
          <w:color w:val="292D24"/>
          <w:sz w:val="20"/>
          <w:szCs w:val="20"/>
        </w:rPr>
      </w:pPr>
      <w:r>
        <w:rPr>
          <w:rFonts w:ascii="Arial" w:hAnsi="Arial" w:cs="Arial"/>
          <w:color w:val="292D24"/>
        </w:rPr>
        <w:t>           2. Должностным лицам Администрации Пенского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w:t>
      </w:r>
      <w:hyperlink r:id="rId5" w:anchor="P30" w:history="1">
        <w:r>
          <w:rPr>
            <w:rStyle w:val="a6"/>
            <w:rFonts w:ascii="Arial" w:hAnsi="Arial" w:cs="Arial"/>
          </w:rPr>
          <w:t>Программы</w:t>
        </w:r>
      </w:hyperlink>
      <w:r>
        <w:rPr>
          <w:rFonts w:ascii="Arial" w:hAnsi="Arial" w:cs="Arial"/>
          <w:color w:val="292D24"/>
        </w:rPr>
        <w:t> профилактики нарушений, осуществляемой органом муниципального контроля – Администрации Пенского сельсовета на 2020 год и плановый период 2021-2022 г.г, утвержденной пунктом 1 настоящего Постановления.</w:t>
      </w:r>
    </w:p>
    <w:p w:rsidR="00A94F82" w:rsidRDefault="00A94F82" w:rsidP="00A94F82">
      <w:pPr>
        <w:pStyle w:val="1"/>
        <w:shd w:val="clear" w:color="auto" w:fill="F8FAFB"/>
        <w:spacing w:before="0" w:beforeAutospacing="0" w:after="0" w:afterAutospacing="0" w:line="468" w:lineRule="atLeast"/>
        <w:ind w:firstLine="708"/>
        <w:jc w:val="both"/>
        <w:rPr>
          <w:rFonts w:ascii="Palatino Linotype" w:hAnsi="Palatino Linotype"/>
          <w:b w:val="0"/>
          <w:bCs w:val="0"/>
          <w:color w:val="7D7D7D"/>
          <w:sz w:val="39"/>
          <w:szCs w:val="39"/>
        </w:rPr>
      </w:pPr>
      <w:r>
        <w:rPr>
          <w:rFonts w:ascii="Arial" w:hAnsi="Arial" w:cs="Arial"/>
          <w:b w:val="0"/>
          <w:bCs w:val="0"/>
          <w:sz w:val="24"/>
          <w:szCs w:val="24"/>
        </w:rPr>
        <w:t>3. </w:t>
      </w:r>
      <w:r>
        <w:rPr>
          <w:rFonts w:ascii="Arial" w:hAnsi="Arial" w:cs="Arial"/>
          <w:b w:val="0"/>
          <w:bCs w:val="0"/>
          <w:color w:val="000000"/>
          <w:sz w:val="24"/>
          <w:szCs w:val="24"/>
        </w:rPr>
        <w:t>Настоящее постановление вступает в силу со дня его подписания и подлежит официальному опубликованию.</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Беловского района                                                                              А.И. Тищенко</w:t>
      </w:r>
    </w:p>
    <w:p w:rsidR="00A94F82" w:rsidRDefault="00A94F82" w:rsidP="00A94F82">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Утверждена:</w:t>
      </w:r>
    </w:p>
    <w:p w:rsidR="00A94F82" w:rsidRDefault="00A94F82" w:rsidP="00A94F82">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постановлением Администрации</w:t>
      </w:r>
    </w:p>
    <w:p w:rsidR="00A94F82" w:rsidRDefault="00A94F82" w:rsidP="00A94F82">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Пенского сельсовета Беловского района</w:t>
      </w:r>
    </w:p>
    <w:p w:rsidR="00A94F82" w:rsidRDefault="00A94F82" w:rsidP="00A94F82">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от 12.02.2020 г. № 6-П</w:t>
      </w:r>
    </w:p>
    <w:p w:rsidR="00A94F82" w:rsidRDefault="00A94F82" w:rsidP="00A94F82">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Паспорт</w:t>
      </w:r>
    </w:p>
    <w:p w:rsidR="00A94F82" w:rsidRDefault="00A94F82" w:rsidP="00A94F82">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программы Профилактики нарушений обязательных</w:t>
      </w:r>
    </w:p>
    <w:p w:rsidR="00A94F82" w:rsidRDefault="00A94F82" w:rsidP="00A94F82">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требований законодательства в сфере муниципального контроля, осуществляемого администрацией Пенского сельсовета Беловского района на 2020 год и плановый период 2021-2022 г.г.</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1"/>
        <w:gridCol w:w="7076"/>
      </w:tblGrid>
      <w:tr w:rsidR="00A94F82" w:rsidTr="00A94F82">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Наименование программы</w:t>
            </w:r>
          </w:p>
        </w:tc>
        <w:tc>
          <w:tcPr>
            <w:tcW w:w="7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Программа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на 2020 г.</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Правовые основания разработки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Федеральный Закон от 06.10.2003 № 131-ФЗ «Об общих принципах организации местного самоуправления в Российской Федерации»;</w:t>
            </w:r>
          </w:p>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xml:space="preserve">- Федеральный закон от 26.12.2008 № 294-ФЗ «О защите прав юридических лиц и индивидуальных </w:t>
            </w:r>
            <w:r>
              <w:rPr>
                <w:rFonts w:ascii="Arial" w:hAnsi="Arial" w:cs="Arial"/>
              </w:rPr>
              <w:lastRenderedPageBreak/>
              <w:t>предпринимателей при осуществлении государственного контроля (надзора) и муниципального контроля»;</w:t>
            </w:r>
          </w:p>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Федеральный Закон от 28.12.2009 №381-ФЗ «Об основах государственного регулирования торговой деятельности в Российской Федерации»</w:t>
            </w:r>
          </w:p>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lastRenderedPageBreak/>
              <w:t>Ответственный исполнитель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Администрация Пенского сельсовета Беловского района Курской области</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Цели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(далее – требований, установленных законодательством РФ);</w:t>
            </w:r>
          </w:p>
          <w:p w:rsidR="00A94F82" w:rsidRDefault="00A94F82">
            <w:pPr>
              <w:pStyle w:val="a7"/>
              <w:spacing w:before="195" w:beforeAutospacing="0" w:after="195" w:afterAutospacing="0" w:line="341" w:lineRule="atLeast"/>
              <w:jc w:val="both"/>
              <w:rPr>
                <w:rFonts w:ascii="Verdana" w:hAnsi="Verdana"/>
                <w:sz w:val="20"/>
                <w:szCs w:val="20"/>
              </w:rPr>
            </w:pPr>
            <w:r>
              <w:rPr>
                <w:rFonts w:ascii="Arial" w:hAnsi="Arial" w:cs="Arial"/>
              </w:rPr>
              <w:t>- устранение причин, факторов и условий, способствующих нарушениям обязательных требований, установленных законодательством РФ.</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Задачи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100"/>
              <w:spacing w:before="0" w:beforeAutospacing="0" w:after="0" w:afterAutospacing="0"/>
              <w:jc w:val="both"/>
              <w:rPr>
                <w:rFonts w:ascii="Verdana" w:hAnsi="Verdana"/>
                <w:sz w:val="20"/>
                <w:szCs w:val="20"/>
              </w:rPr>
            </w:pPr>
            <w:r>
              <w:rPr>
                <w:rFonts w:ascii="Arial" w:hAnsi="Arial" w:cs="Arial"/>
              </w:rPr>
              <w:t>-укрепление системы профилактики нарушений обязательных требований, установленных законодательством РФ;</w:t>
            </w:r>
          </w:p>
          <w:p w:rsidR="00A94F82" w:rsidRDefault="00A94F82">
            <w:pPr>
              <w:pStyle w:val="100"/>
              <w:spacing w:before="0" w:beforeAutospacing="0" w:after="0" w:afterAutospacing="0"/>
              <w:jc w:val="both"/>
              <w:rPr>
                <w:rFonts w:ascii="Verdana" w:hAnsi="Verdana"/>
                <w:sz w:val="20"/>
                <w:szCs w:val="20"/>
              </w:rPr>
            </w:pPr>
            <w:r>
              <w:rPr>
                <w:rFonts w:ascii="Arial" w:hAnsi="Arial" w:cs="Arial"/>
              </w:rPr>
              <w:t>- выявление причин, факторов и условий, способствующих нарушениям обязательных требований, установленных законодательством РФ;</w:t>
            </w:r>
          </w:p>
          <w:p w:rsidR="00A94F82" w:rsidRDefault="00A94F82">
            <w:pPr>
              <w:pStyle w:val="100"/>
              <w:spacing w:before="0" w:beforeAutospacing="0" w:after="0" w:afterAutospacing="0"/>
              <w:jc w:val="both"/>
              <w:rPr>
                <w:rFonts w:ascii="Verdana" w:hAnsi="Verdana"/>
                <w:sz w:val="20"/>
                <w:szCs w:val="20"/>
              </w:rPr>
            </w:pPr>
            <w:r>
              <w:rPr>
                <w:rFonts w:ascii="Arial" w:hAnsi="Arial" w:cs="Arial"/>
              </w:rPr>
              <w:t>- повышение правовой культуры руководителей юридических лиц и индивидуальных предпринимателей</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Сроки и этапы реализации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2020 год и плановый период 2021-2022 годов</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lastRenderedPageBreak/>
              <w:t>Источники финансирования</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Финансовое обеспечение мероприятий Программы не предусмотрено</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Ожидаемые конечные результаты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100"/>
              <w:spacing w:before="0" w:beforeAutospacing="0" w:after="0" w:afterAutospacing="0"/>
              <w:jc w:val="both"/>
              <w:rPr>
                <w:rFonts w:ascii="Verdana" w:hAnsi="Verdana"/>
                <w:sz w:val="20"/>
                <w:szCs w:val="20"/>
              </w:rPr>
            </w:pPr>
            <w:r>
              <w:rPr>
                <w:rFonts w:ascii="Arial" w:hAnsi="Arial" w:cs="Arial"/>
              </w:rPr>
              <w:t>- повысить эффективность профилактической работы, проводимой администрацией муниципального образования, по предупреждению нарушений организациями и индивидуальными предпринимателями, осуществляющими деятельность на территории Пенского сельсовета, требований законодательства РФ;</w:t>
            </w:r>
          </w:p>
          <w:p w:rsidR="00A94F82" w:rsidRDefault="00A94F82">
            <w:pPr>
              <w:pStyle w:val="100"/>
              <w:spacing w:before="0" w:beforeAutospacing="0" w:after="0" w:afterAutospacing="0"/>
              <w:jc w:val="both"/>
              <w:rPr>
                <w:rFonts w:ascii="Verdana" w:hAnsi="Verdana"/>
                <w:sz w:val="20"/>
                <w:szCs w:val="20"/>
              </w:rPr>
            </w:pPr>
            <w:r>
              <w:rPr>
                <w:rFonts w:ascii="Arial" w:hAnsi="Arial" w:cs="Arial"/>
              </w:rPr>
              <w:t>- улучшить информационное обеспечение деятельности администрации по профилактике и предупреждению нарушений законодательства РФ;</w:t>
            </w:r>
          </w:p>
          <w:p w:rsidR="00A94F82" w:rsidRDefault="00A94F82">
            <w:pPr>
              <w:pStyle w:val="100"/>
              <w:spacing w:before="0" w:beforeAutospacing="0" w:after="0" w:afterAutospacing="0"/>
              <w:jc w:val="both"/>
              <w:rPr>
                <w:rFonts w:ascii="Verdana" w:hAnsi="Verdana"/>
                <w:sz w:val="20"/>
                <w:szCs w:val="20"/>
              </w:rPr>
            </w:pPr>
            <w:r>
              <w:rPr>
                <w:rFonts w:ascii="Arial" w:hAnsi="Arial" w:cs="Arial"/>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муниципального образования</w:t>
            </w:r>
          </w:p>
        </w:tc>
      </w:tr>
      <w:tr w:rsidR="00A94F82" w:rsidTr="00A94F82">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Структура программы</w:t>
            </w:r>
          </w:p>
        </w:tc>
        <w:tc>
          <w:tcPr>
            <w:tcW w:w="7076"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Подпрограммы отсутствуют</w:t>
            </w:r>
          </w:p>
        </w:tc>
      </w:tr>
    </w:tbl>
    <w:p w:rsidR="00A94F82" w:rsidRDefault="00A94F82" w:rsidP="00A94F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A94F82" w:rsidRDefault="00A94F82" w:rsidP="00A94F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rPr>
        <w:t>1. Аналитическая часть программы</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Федеральным законом от 03.07.2016 года №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 С 1 января 2019 года вступило в силу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Внесенные изменения в федеральное законодательство 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 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а также осуществление муниципального контроля за соблюдением требований, установленных федеральными законами, законами Курской области.</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A94F82" w:rsidRDefault="00A94F82" w:rsidP="00A94F82">
      <w:pPr>
        <w:pStyle w:val="a7"/>
        <w:shd w:val="clear" w:color="auto" w:fill="F8FAFB"/>
        <w:spacing w:before="195" w:beforeAutospacing="0" w:after="195" w:afterAutospacing="0" w:line="341" w:lineRule="atLeast"/>
        <w:ind w:firstLine="708"/>
        <w:rPr>
          <w:rFonts w:ascii="Verdana" w:hAnsi="Verdana"/>
          <w:color w:val="292D24"/>
          <w:sz w:val="20"/>
          <w:szCs w:val="20"/>
        </w:rPr>
      </w:pPr>
      <w:r>
        <w:rPr>
          <w:rStyle w:val="a9"/>
          <w:rFonts w:ascii="Arial" w:hAnsi="Arial" w:cs="Arial"/>
          <w:color w:val="292D24"/>
        </w:rPr>
        <w:t>На территории Пенского сельсовета осуществляется:</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9"/>
          <w:rFonts w:ascii="Arial" w:hAnsi="Arial" w:cs="Arial"/>
          <w:color w:val="000000"/>
        </w:rPr>
        <w:t>- муниципальный контроль за соблюдением правил благоустройства территории муниципального образования;</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9"/>
          <w:rFonts w:ascii="Arial" w:hAnsi="Arial" w:cs="Arial"/>
          <w:color w:val="000000"/>
        </w:rPr>
        <w:t>- муниципальный контроль в области торговой деятельности на территории муниципального образования «Пенский </w:t>
      </w:r>
      <w:r>
        <w:rPr>
          <w:rStyle w:val="a9"/>
          <w:rFonts w:ascii="Arial" w:hAnsi="Arial" w:cs="Arial"/>
          <w:color w:val="292D24"/>
        </w:rPr>
        <w:t>сельсовет».</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9"/>
          <w:rFonts w:ascii="Arial" w:hAnsi="Arial" w:cs="Arial"/>
          <w:color w:val="292D24"/>
        </w:rPr>
        <w:t>Функции муниципального контроля осуществляются Администрацией Пенского сельсовета (должностные лица) на основании распоряжения Администрации Пенского сельсовета.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Пенского сельсовета нормативных правовых актов Российской Федерации, Курской области и органов местного самоуправления Пенского сельсовета. </w:t>
      </w:r>
      <w:r>
        <w:rPr>
          <w:rFonts w:ascii="Arial" w:hAnsi="Arial" w:cs="Arial"/>
          <w:color w:val="292D24"/>
        </w:rPr>
        <w:t>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rPr>
        <w:t>2. Цели и задачи программы</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Главной целью программы является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Курской области, муниципальными правовыми актами Пенского сельсовета включая устранение причин, факторов и условий, способствующих возможному нарушению обязательных требований. Помимо этого, программа имеет следующие цели:</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 </w:t>
      </w:r>
      <w:r>
        <w:rPr>
          <w:rStyle w:val="a9"/>
          <w:rFonts w:ascii="Arial" w:hAnsi="Arial" w:cs="Arial"/>
        </w:rPr>
        <w:t>увеличение доли хозяйствующих субъектов, соблюдающих требования в сфере осуществления муниципального контроля;</w:t>
      </w:r>
    </w:p>
    <w:p w:rsidR="00A94F82" w:rsidRDefault="00A94F82" w:rsidP="00A94F82">
      <w:pPr>
        <w:pStyle w:val="a7"/>
        <w:shd w:val="clear" w:color="auto" w:fill="F8FAFB"/>
        <w:spacing w:before="195" w:beforeAutospacing="0" w:after="195" w:afterAutospacing="0" w:line="341" w:lineRule="atLeast"/>
        <w:rPr>
          <w:rFonts w:ascii="Verdana" w:hAnsi="Verdana"/>
          <w:color w:val="292D24"/>
          <w:sz w:val="20"/>
          <w:szCs w:val="20"/>
        </w:rPr>
      </w:pPr>
      <w:r>
        <w:rPr>
          <w:rStyle w:val="a9"/>
          <w:rFonts w:ascii="Arial" w:hAnsi="Arial" w:cs="Arial"/>
        </w:rPr>
        <w:t>         - предотвращение угрозы безопасности жизни и здоровья людей.</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Для достижения указанных целей необходимо решить поставленные задачи:</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 укрепление системы профилактики нарушений обязательных требований, установленных федеральными законами, законами Курской области и муниципальными правовыми актами Пенского сельсовета;</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 выявление причин, факторов и условий, способствующих нарушениям обязательных требований, установленных федеральными законами, законами Курской области и муниципальными правовыми актами Пенского сельсовета;</w:t>
      </w:r>
    </w:p>
    <w:p w:rsidR="00A94F82" w:rsidRDefault="00A94F82" w:rsidP="00A94F82">
      <w:pPr>
        <w:pStyle w:val="a7"/>
        <w:shd w:val="clear" w:color="auto" w:fill="F8FAFB"/>
        <w:spacing w:before="195" w:beforeAutospacing="0" w:after="195" w:afterAutospacing="0" w:line="341" w:lineRule="atLeast"/>
        <w:ind w:firstLine="708"/>
        <w:jc w:val="both"/>
        <w:textAlignment w:val="baseline"/>
        <w:rPr>
          <w:rFonts w:ascii="Verdana" w:hAnsi="Verdana"/>
          <w:color w:val="292D24"/>
          <w:sz w:val="20"/>
          <w:szCs w:val="20"/>
        </w:rPr>
      </w:pPr>
      <w:r>
        <w:rPr>
          <w:rFonts w:ascii="Arial" w:hAnsi="Arial" w:cs="Arial"/>
          <w:color w:val="000000"/>
        </w:rPr>
        <w:lastRenderedPageBreak/>
        <w:t>3) разработка мероприятий, направленных на устранение и предупреждение нарушений обязательных требований, требований, установленных муниципальными правовыми актами;</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4) повышение правосознания и правовой культуры руководителей юридических лиц и индивидуальных предпринимателей.</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9"/>
          <w:rFonts w:ascii="Arial" w:hAnsi="Arial" w:cs="Arial"/>
          <w:color w:val="292D24"/>
        </w:rPr>
        <w:t>Целевые показатели Программы и их значения по годам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9"/>
        <w:gridCol w:w="1965"/>
        <w:gridCol w:w="1546"/>
        <w:gridCol w:w="1546"/>
      </w:tblGrid>
      <w:tr w:rsidR="00A94F82" w:rsidTr="00A94F82">
        <w:trPr>
          <w:trHeight w:val="152"/>
        </w:trPr>
        <w:tc>
          <w:tcPr>
            <w:tcW w:w="450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152" w:lineRule="atLeast"/>
              <w:rPr>
                <w:rFonts w:ascii="Verdana" w:hAnsi="Verdana"/>
                <w:sz w:val="20"/>
                <w:szCs w:val="20"/>
              </w:rPr>
            </w:pPr>
            <w:r>
              <w:rPr>
                <w:rStyle w:val="a9"/>
                <w:rFonts w:ascii="Arial" w:hAnsi="Arial" w:cs="Arial"/>
              </w:rPr>
              <w:t>Показатель</w:t>
            </w:r>
          </w:p>
        </w:tc>
        <w:tc>
          <w:tcPr>
            <w:tcW w:w="50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a7"/>
              <w:spacing w:before="195" w:beforeAutospacing="0" w:after="195" w:afterAutospacing="0" w:line="152" w:lineRule="atLeast"/>
              <w:jc w:val="center"/>
              <w:rPr>
                <w:rFonts w:ascii="Verdana" w:hAnsi="Verdana"/>
                <w:sz w:val="20"/>
                <w:szCs w:val="20"/>
              </w:rPr>
            </w:pPr>
            <w:r>
              <w:rPr>
                <w:rStyle w:val="a9"/>
                <w:rFonts w:ascii="Arial" w:hAnsi="Arial" w:cs="Arial"/>
              </w:rPr>
              <w:t>Период, год</w:t>
            </w:r>
          </w:p>
        </w:tc>
      </w:tr>
      <w:tr w:rsidR="00A94F82" w:rsidTr="00A94F82">
        <w:trPr>
          <w:trHeight w:val="3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4F82" w:rsidRDefault="00A94F82">
            <w:pPr>
              <w:rPr>
                <w:rFonts w:ascii="Verdana" w:hAnsi="Verdana"/>
                <w:sz w:val="20"/>
                <w:szCs w:val="20"/>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2020</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2021</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2022</w:t>
            </w:r>
          </w:p>
        </w:tc>
      </w:tr>
      <w:tr w:rsidR="00A94F82" w:rsidTr="00A94F82">
        <w:trPr>
          <w:trHeight w:val="549"/>
        </w:trPr>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Увеличение количества профилактических мероприятий в контрольной деятельности Администрации Пенского сельсовета, не менее (в ед.)</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4</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5</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6</w:t>
            </w:r>
          </w:p>
        </w:tc>
      </w:tr>
      <w:tr w:rsidR="00A94F82" w:rsidTr="00A94F82">
        <w:trPr>
          <w:trHeight w:val="549"/>
        </w:trPr>
        <w:tc>
          <w:tcPr>
            <w:tcW w:w="4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Увеличение доли мероприятий по информированию населения в требованиях в сфере осуществления муниципального контроля,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2,7</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2,2</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3,0</w:t>
            </w:r>
          </w:p>
        </w:tc>
      </w:tr>
    </w:tbl>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9"/>
          <w:rFonts w:ascii="Arial" w:hAnsi="Arial" w:cs="Arial"/>
          <w:color w:val="292D24"/>
        </w:rPr>
        <w:t>                     3. Основные мероприятия по профилактике нарушений</w:t>
      </w:r>
    </w:p>
    <w:p w:rsidR="00A94F82" w:rsidRDefault="00A94F82" w:rsidP="00A94F82">
      <w:pPr>
        <w:pStyle w:val="default"/>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3.1 План мероприятий по профилактике нарушений в рамках осуществления</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rPr>
        <w:t>муниципального контроля на 2020 год</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2"/>
        <w:gridCol w:w="4319"/>
        <w:gridCol w:w="2400"/>
        <w:gridCol w:w="2085"/>
      </w:tblGrid>
      <w:tr w:rsidR="00A94F82" w:rsidTr="00A94F82">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№п/п</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Наименование мероприятия</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Ответственный исполнитель</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Срок проведения</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 xml:space="preserve">Размещение на официальном сайте Администрации Пенского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w:t>
            </w:r>
            <w:r>
              <w:rPr>
                <w:rFonts w:ascii="Arial" w:hAnsi="Arial" w:cs="Arial"/>
              </w:rPr>
              <w:lastRenderedPageBreak/>
              <w:t>актов.</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1"/>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000000"/>
                <w:sz w:val="24"/>
                <w:szCs w:val="24"/>
              </w:rPr>
              <w:lastRenderedPageBreak/>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lastRenderedPageBreak/>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w:t>
            </w:r>
            <w:r>
              <w:rPr>
                <w:rStyle w:val="a9"/>
                <w:rFonts w:ascii="Arial" w:hAnsi="Arial" w:cs="Arial"/>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color w:val="000000"/>
              </w:rPr>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Style w:val="a9"/>
                <w:rFonts w:ascii="Arial" w:hAnsi="Arial" w:cs="Arial"/>
              </w:rPr>
              <w:t>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Verdana" w:hAnsi="Verdana"/>
                <w:sz w:val="20"/>
                <w:szCs w:val="20"/>
              </w:rPr>
              <w:t> </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Обобщение практики осуществления видов муниципального контроля и размещение на официальном сайте Администрации Пенского сельсовета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color w:val="000000"/>
              </w:rPr>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line="341" w:lineRule="atLeast"/>
              <w:rPr>
                <w:rFonts w:ascii="Verdana" w:hAnsi="Verdana"/>
                <w:sz w:val="20"/>
                <w:szCs w:val="20"/>
              </w:rPr>
            </w:pPr>
            <w:r>
              <w:rPr>
                <w:rFonts w:ascii="Arial" w:hAnsi="Arial" w:cs="Arial"/>
              </w:rPr>
              <w:t>До 31.12.2020г.</w:t>
            </w:r>
          </w:p>
        </w:tc>
      </w:tr>
    </w:tbl>
    <w:p w:rsidR="00A94F82" w:rsidRDefault="00A94F82" w:rsidP="00A94F82">
      <w:pPr>
        <w:pStyle w:val="default"/>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lastRenderedPageBreak/>
        <w:t>3.2 Проект плана мероприятий по профилактике нарушений в рамках осуществления муниципального контроля на 2021-2022 годы</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2"/>
        <w:gridCol w:w="4324"/>
        <w:gridCol w:w="2395"/>
        <w:gridCol w:w="2085"/>
      </w:tblGrid>
      <w:tr w:rsidR="00A94F82" w:rsidTr="00A94F82">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№п/п</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Наименование мероприятия</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Ответственный исполнитель</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Срок проведения</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Размещение на официальном сайте Администрации Пенского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color w:val="000000"/>
              </w:rPr>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w:t>
            </w:r>
            <w:r>
              <w:rPr>
                <w:rStyle w:val="a9"/>
                <w:rFonts w:ascii="Arial" w:hAnsi="Arial" w:cs="Arial"/>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color w:val="000000"/>
              </w:rPr>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 xml:space="preserve">Выдача предостережений о недопустимости нарушения обязательных требований в </w:t>
            </w:r>
            <w:r>
              <w:rPr>
                <w:rStyle w:val="a9"/>
                <w:rFonts w:ascii="Arial" w:hAnsi="Arial" w:cs="Arial"/>
              </w:rPr>
              <w:lastRenderedPageBreak/>
              <w:t>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color w:val="000000"/>
              </w:rPr>
              <w:lastRenderedPageBreak/>
              <w:t xml:space="preserve">Администрация Пенского сельсовета (должностные лица, </w:t>
            </w:r>
            <w:r>
              <w:rPr>
                <w:rFonts w:ascii="Arial" w:hAnsi="Arial" w:cs="Arial"/>
                <w:color w:val="000000"/>
              </w:rPr>
              <w:lastRenderedPageBreak/>
              <w:t>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lastRenderedPageBreak/>
              <w:t>В течение года (по мере необходимости)</w:t>
            </w:r>
          </w:p>
        </w:tc>
      </w:tr>
      <w:tr w:rsidR="00A94F82" w:rsidTr="00A94F8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lastRenderedPageBreak/>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rPr>
              <w:t>Обобщение практики осуществления видов муниципального контроля и размещение на официальном сайте Администрации Пенского сельсовета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Fonts w:ascii="Arial" w:hAnsi="Arial" w:cs="Arial"/>
                <w:color w:val="000000"/>
              </w:rPr>
              <w:t>Администрация Пенского сельсовета (должностные лица, уполномоченные на осуществление муниципального контроля</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pStyle w:val="a7"/>
              <w:spacing w:before="195" w:beforeAutospacing="0" w:after="195" w:afterAutospacing="0" w:line="341" w:lineRule="atLeast"/>
              <w:jc w:val="center"/>
              <w:rPr>
                <w:rFonts w:ascii="Verdana" w:hAnsi="Verdana"/>
                <w:sz w:val="20"/>
                <w:szCs w:val="20"/>
              </w:rPr>
            </w:pPr>
            <w:r>
              <w:rPr>
                <w:rFonts w:ascii="Arial" w:hAnsi="Arial" w:cs="Arial"/>
              </w:rPr>
              <w:t>Ежегодно</w:t>
            </w:r>
          </w:p>
          <w:p w:rsidR="00A94F82" w:rsidRDefault="00A94F82">
            <w:pPr>
              <w:pStyle w:val="a7"/>
              <w:spacing w:before="195" w:beforeAutospacing="0" w:after="195" w:afterAutospacing="0" w:line="341" w:lineRule="atLeast"/>
              <w:jc w:val="center"/>
              <w:rPr>
                <w:rFonts w:ascii="Verdana" w:hAnsi="Verdana"/>
                <w:sz w:val="20"/>
                <w:szCs w:val="20"/>
              </w:rPr>
            </w:pPr>
            <w:r>
              <w:rPr>
                <w:rFonts w:ascii="Arial" w:hAnsi="Arial" w:cs="Arial"/>
              </w:rPr>
              <w:t>IV квартал</w:t>
            </w:r>
          </w:p>
        </w:tc>
      </w:tr>
    </w:tbl>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rPr>
        <w:t>4.Оценка эффективности программы</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Целевыми показателями эффективности программы Профилактики нарушений являются:</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 повышение эффективности профилактической работы, проводимой Администрацией Пенского сельсовета, по предупреждению нарушений юридическими лицами и индивидуальными предпринимателями, осуществляющими деятельность на территории Пенского сельсовета, обязательных требований, законодательства;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улучшение информационного обеспечения деятельности Администрации Пенского сельсовета по профилактике и предупреждению нарушений законодательства;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 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Пенского сельсовета.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Оценка эффективности Программы на 2020 год проводится по итогам работы за каждый отчетный год, путем следующего расчета: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 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w:t>
      </w:r>
    </w:p>
    <w:p w:rsidR="00A94F82" w:rsidRDefault="00A94F82" w:rsidP="00A94F8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2. Увеличение доли субъектов (юридических лиц и индивидуальных предпринимателей), устранивших нарушения, выявленные в результате проведения контрольных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9"/>
          <w:rFonts w:ascii="Arial" w:hAnsi="Arial" w:cs="Arial"/>
          <w:color w:val="292D24"/>
        </w:rPr>
        <w:t>4.1. Отчетные показатели на 2020 год</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0"/>
        <w:gridCol w:w="2326"/>
      </w:tblGrid>
      <w:tr w:rsidR="00A94F82" w:rsidTr="00A94F82">
        <w:tc>
          <w:tcPr>
            <w:tcW w:w="8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Наименование показателя</w:t>
            </w:r>
          </w:p>
        </w:tc>
        <w:tc>
          <w:tcPr>
            <w:tcW w:w="2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Значение показателя</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1</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2</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1. Информированность подконтрольных субъектов о содержании обязательных требований</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3.Удовлетворенность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Пенского сельсовета в информационно-телекоммуникационной сети «Интернет»</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4.Удовлетворенность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Пенского сельсовета в информационно-телекоммуникационной сети «Интернет»</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6. Выполнение профилактических программных мероприятий согласно перечню</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100% опрошенных</w:t>
            </w:r>
          </w:p>
        </w:tc>
      </w:tr>
    </w:tbl>
    <w:p w:rsidR="00A94F82" w:rsidRDefault="00A94F82" w:rsidP="00A94F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A94F82" w:rsidRDefault="00A94F82" w:rsidP="00A94F82">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9"/>
          <w:rFonts w:ascii="Arial" w:hAnsi="Arial" w:cs="Arial"/>
          <w:color w:val="292D24"/>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 Результаты опроса и информация о достижении отчетных показателей реализации Программы размещаются на официальном сайте Администрации Пенского сельсовета в информационно-телекоммуникационной сети «Интернет».</w:t>
      </w:r>
    </w:p>
    <w:p w:rsidR="00A94F82" w:rsidRDefault="00A94F82" w:rsidP="00A94F8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9"/>
          <w:rFonts w:ascii="Arial" w:hAnsi="Arial" w:cs="Arial"/>
          <w:color w:val="292D24"/>
        </w:rPr>
        <w:lastRenderedPageBreak/>
        <w:t>4.2. Проект отчетных показателей на 2021 и 2022 годы.</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0"/>
        <w:gridCol w:w="2326"/>
      </w:tblGrid>
      <w:tr w:rsidR="00A94F82" w:rsidTr="00A94F82">
        <w:tc>
          <w:tcPr>
            <w:tcW w:w="80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Наименование показателя</w:t>
            </w:r>
          </w:p>
        </w:tc>
        <w:tc>
          <w:tcPr>
            <w:tcW w:w="2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Значение показателя</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1</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2</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1. Информированность подконтрольных субъектов о содержании обязательных требований</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Пенского сельсовета в информационно-телекоммуникационной сети «Интернет»</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Пенского сельсовета в информационно-телекоммуникационной сети «Интернет»</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60% опрошенных</w:t>
            </w:r>
          </w:p>
        </w:tc>
      </w:tr>
      <w:tr w:rsidR="00A94F82" w:rsidTr="00A94F82">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6. Выполнение профилактических программных мероприятий согласно перечню</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A94F82" w:rsidRDefault="00A94F82">
            <w:pPr>
              <w:spacing w:before="15" w:after="15" w:line="341" w:lineRule="atLeast"/>
              <w:rPr>
                <w:rFonts w:ascii="Verdana" w:hAnsi="Verdana"/>
                <w:sz w:val="20"/>
                <w:szCs w:val="20"/>
              </w:rPr>
            </w:pPr>
            <w:r>
              <w:rPr>
                <w:rStyle w:val="a9"/>
                <w:rFonts w:ascii="Arial" w:hAnsi="Arial" w:cs="Arial"/>
              </w:rPr>
              <w:t>Не менее 100% опрошенных</w:t>
            </w:r>
          </w:p>
        </w:tc>
      </w:tr>
    </w:tbl>
    <w:p w:rsidR="008B3D56" w:rsidRPr="00A94F82" w:rsidRDefault="008B3D56" w:rsidP="00A94F82">
      <w:pPr>
        <w:rPr>
          <w:szCs w:val="28"/>
        </w:rPr>
      </w:pPr>
    </w:p>
    <w:sectPr w:rsidR="008B3D56" w:rsidRPr="00A94F82"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103AB9"/>
    <w:rsid w:val="00221DFC"/>
    <w:rsid w:val="002331E8"/>
    <w:rsid w:val="003A003A"/>
    <w:rsid w:val="00412E79"/>
    <w:rsid w:val="004A643B"/>
    <w:rsid w:val="00580968"/>
    <w:rsid w:val="005B1487"/>
    <w:rsid w:val="005D38EE"/>
    <w:rsid w:val="006439FC"/>
    <w:rsid w:val="006611D6"/>
    <w:rsid w:val="00745B66"/>
    <w:rsid w:val="007B47FA"/>
    <w:rsid w:val="008B3D56"/>
    <w:rsid w:val="008B548A"/>
    <w:rsid w:val="00906A43"/>
    <w:rsid w:val="00912B6E"/>
    <w:rsid w:val="00945721"/>
    <w:rsid w:val="00994079"/>
    <w:rsid w:val="009D1D54"/>
    <w:rsid w:val="009D2A1B"/>
    <w:rsid w:val="009E046E"/>
    <w:rsid w:val="00A13938"/>
    <w:rsid w:val="00A21237"/>
    <w:rsid w:val="00A94F82"/>
    <w:rsid w:val="00B1622E"/>
    <w:rsid w:val="00B45E4B"/>
    <w:rsid w:val="00D00FAA"/>
    <w:rsid w:val="00D31B68"/>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dmpen.ru/munitsipalnoe-obrazovanie-2/postanovleniya/1544-administratsiya-penskogo-selsoveta-belovskogo-rajona-kurskoj-oblasti-postanovlenie-ot-12-fevralya-2020-goda-6-p-ob-utverzhdenii-programmy-profilaktiki-narushenij-obyazatelnykh-trebovanij-zakonodatelstva-v-sfere-munitsipalnogo-kontrolya-osushchestvlyaemogo-administratsiej-penskogo-selsoveta-belovskogo-rajona-na-2020-god-i-planovyj-period-2021-2022g-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A595-5A81-42A1-A9DB-1D960F88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11</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9</cp:revision>
  <cp:lastPrinted>2025-02-07T07:46:00Z</cp:lastPrinted>
  <dcterms:created xsi:type="dcterms:W3CDTF">2024-08-30T09:05:00Z</dcterms:created>
  <dcterms:modified xsi:type="dcterms:W3CDTF">2025-02-12T07:21:00Z</dcterms:modified>
</cp:coreProperties>
</file>