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4863F" w14:textId="77777777" w:rsidR="005733FD" w:rsidRDefault="005733FD" w:rsidP="005733F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06 ноября 2024г. № 33-П ОБ ОДОБРЕНИИ ПРОГНОЗА СОЦИАЛЬНО-ЭКОНОМИЧЕСКОГО РАЗВИТИЯ МУНИЦИПАЛЬНОГО ОБРАЗОВАНИЯ «ПЕНСКИЙ СЕЛЬСОВЕТ» БЕЛОВСКОГО РАЙОНА КУРСКОЙ ОБЛАСТИ НА 2025 ГОД И НА ПЛАНОВЫЙ ПЕРИОД 2026 И 2027 ГОДОВ</w:t>
        </w:r>
      </w:hyperlink>
    </w:p>
    <w:p w14:paraId="06AEFE59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14:paraId="02605F8C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</w:t>
      </w:r>
    </w:p>
    <w:p w14:paraId="463E2EB6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5A92E671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14:paraId="509F643A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14:paraId="0DD4E37C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06 ноября 2024г. № 33-П</w:t>
      </w:r>
    </w:p>
    <w:p w14:paraId="3B27BA6E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ОДОБРЕНИИ ПРОГНОЗА СОЦИАЛЬНО-ЭКОНОМИЧЕСКОГО</w:t>
      </w:r>
    </w:p>
    <w:p w14:paraId="7E27D224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РАЗВИТИЯ МУНИЦИПАЛЬНОГО ОБРАЗОВАНИЯ</w:t>
      </w:r>
    </w:p>
    <w:p w14:paraId="58B5BA8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</w:t>
      </w:r>
    </w:p>
    <w:p w14:paraId="4EC15B81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НА 2025 ГОД И НА</w:t>
      </w:r>
    </w:p>
    <w:p w14:paraId="6AE03FDF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ПЛАНОВЫЙ ПЕРИОД 2026 И 2027 ГОДОВ</w:t>
      </w:r>
    </w:p>
    <w:p w14:paraId="37FF5050" w14:textId="77777777" w:rsidR="005733FD" w:rsidRDefault="005733FD" w:rsidP="005733FD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   В соответствии с Бюджетным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кодексом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 от 60.10.2003 года № 13-ФЗ «Об общих принципах местного самоуправления в Российской Федерации, </w:t>
      </w:r>
      <w:hyperlink r:id="rId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Положением</w:t>
        </w:r>
      </w:hyperlink>
      <w:r>
        <w:rPr>
          <w:rFonts w:ascii="Verdana" w:hAnsi="Verdana"/>
          <w:color w:val="292D24"/>
          <w:sz w:val="20"/>
          <w:szCs w:val="20"/>
        </w:rPr>
        <w:t> о бюджетном процессе в муниципальном образовании «Пенский сельсовет» Беловского района Курской области, в соответствии с Уставом муниципального образования «Пенский сельсовет» Беловского района Курской области, рассмотрев  материалы Прогноза социально-экономического развития на 2025 год и на плановый период 2026 и 2027 годов постановляет:</w:t>
      </w:r>
    </w:p>
    <w:p w14:paraId="58B8E21B" w14:textId="77777777" w:rsidR="005733FD" w:rsidRDefault="005733FD" w:rsidP="005733FD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Одобрить прогноз социально-экономического развития мо «Пенский сельсовет» Беловского района Курской области на 2025 год и на плановый период 2026 и 2027 годов.</w:t>
      </w:r>
    </w:p>
    <w:p w14:paraId="47C705DE" w14:textId="77777777" w:rsidR="005733FD" w:rsidRDefault="005733FD" w:rsidP="005733FD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Настоящее постановление вступает в силу с момента его подписания.</w:t>
      </w:r>
    </w:p>
    <w:p w14:paraId="3938EA3E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577F2922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                       А.И. Тищенко</w:t>
      </w:r>
    </w:p>
    <w:p w14:paraId="4459EAAC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 №1</w:t>
      </w:r>
    </w:p>
    <w:p w14:paraId="488CA2D9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56503AEB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5EF12C46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653C70A3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06 ноября 2024 г. № 33-П</w:t>
      </w:r>
    </w:p>
    <w:p w14:paraId="5ABA1D0B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Пояснительная записка</w:t>
      </w:r>
    </w:p>
    <w:p w14:paraId="30F90431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 прогнозу социально – экономического развития</w:t>
      </w:r>
    </w:p>
    <w:p w14:paraId="5C22936E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 сельсовет»</w:t>
      </w:r>
    </w:p>
    <w:p w14:paraId="357ED5AD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 на 2025 год и на плановый период 2026 и 2027 годов.</w:t>
      </w:r>
    </w:p>
    <w:p w14:paraId="5DD82B3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8FE7688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 социально-экономического развития муниципального образования «Пенский сельсовет» Беловского района Курской области на 2025 год и на плановый период 2026 и 2027 годов подготовлен Администрацией Пенского сельсовета Беловского района Курской области (далее – Администрация Пенского сельсовета) на основании:</w:t>
      </w:r>
    </w:p>
    <w:p w14:paraId="651616EC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-Бюджетного кодекса Российской Федерации;</w:t>
      </w:r>
    </w:p>
    <w:p w14:paraId="1B7A3B92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статистических данных о социально-экономическом развитии села на 2025 год и истекший период 2024 года;</w:t>
      </w:r>
    </w:p>
    <w:p w14:paraId="3B4C0FBB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предложений хозяйствующих субъектов по планированию своей деятельности на 2025 год и плановый период 2026 и 2027 годов.</w:t>
      </w:r>
    </w:p>
    <w:p w14:paraId="70043B8B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социально-экономического развития муниципального образования является рост уровня жизни его населения, достижение социальной стабильности.</w:t>
      </w:r>
    </w:p>
    <w:p w14:paraId="6D6D2FB1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сохранения достигнутых результатов и их улучшения в 2025 году Администрации Пенского сельсовета предстоит решить следующие основные задачи:</w:t>
      </w:r>
    </w:p>
    <w:p w14:paraId="10CB7E3B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малого предпринимательства;</w:t>
      </w:r>
    </w:p>
    <w:p w14:paraId="69B66AAF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уровня реальной заработной платы работников, обеспечение занятости трудоспособного населения;</w:t>
      </w:r>
    </w:p>
    <w:p w14:paraId="16279FD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-превращение бюджета в активный инструмент местной экономической политики, в первую очередь, путем оптимизации расходования бюджетных средств.</w:t>
      </w:r>
    </w:p>
    <w:p w14:paraId="092B633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Главной целью социально-экономического развития муниципального образования является рост уровня жизни населения, достижения социальной стабильности за счет </w:t>
      </w:r>
      <w:r>
        <w:rPr>
          <w:rFonts w:ascii="Verdana" w:hAnsi="Verdana"/>
          <w:color w:val="292D24"/>
          <w:sz w:val="20"/>
          <w:szCs w:val="20"/>
        </w:rPr>
        <w:lastRenderedPageBreak/>
        <w:t>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ПСХК «Новая жизнь».</w:t>
      </w:r>
    </w:p>
    <w:p w14:paraId="60899DE7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образование «Пенский сельсовет» Беловского района Курской области расположено на юго- восточной части Беловского района в черноземной зоне. Пенский сельсовет имеет внутренние границы с Пенским сельсоветам. Сельсовет расположен в полосе умеренно – 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14:paraId="1A7B82DC" w14:textId="77777777" w:rsidR="005733FD" w:rsidRDefault="005733FD" w:rsidP="005733FD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            Демографическая ситуация в Администрация Пенского сельсовета Беловского района Курской области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За 10 месяцев 2024 года численность постоянного населения составила 859 человек, родилось 7 человека, умерло 15 человек.  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 на селе. </w:t>
      </w:r>
    </w:p>
    <w:p w14:paraId="0F57E088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 Динамика численности населения с 2017 по 2024 годы имела снижение.</w:t>
      </w:r>
    </w:p>
    <w:p w14:paraId="394D7422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состав Муниципального образования «Пенский сельсовет» Беловского района Курской области входит 2 населённых пункта: с. Пены, х. Курочкино.</w:t>
      </w:r>
    </w:p>
    <w:p w14:paraId="6B6D1510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 xml:space="preserve">              За 10 месяцев 2024 года в администрацию поселения по различным вопросам обратились 30 граждан. Принято 31 постановление, 38 распоряжений по вопросам </w:t>
      </w:r>
      <w:r>
        <w:rPr>
          <w:rFonts w:ascii="Verdana" w:hAnsi="Verdana"/>
          <w:color w:val="292D24"/>
          <w:sz w:val="20"/>
          <w:szCs w:val="20"/>
        </w:rPr>
        <w:lastRenderedPageBreak/>
        <w:t>финансово-хозяйственной деятельности, 15 решений Собрания депутатов по вопросам местного значения.</w:t>
      </w:r>
    </w:p>
    <w:p w14:paraId="52CE0969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 и функционирует официальный сайт администрации, официальное печатное издание – Информационный бюллетень Администрация Пенского сельсовета Беловского района Курской области».</w:t>
      </w:r>
    </w:p>
    <w:p w14:paraId="454BF210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Зарегистрировано исходящих документов 201, входящих 103, выдано справок 277.  Администрация обеспечивает сохранность архивных документов, ведет учет избирателей, проживающих на территории поселения, содействует работе участковой комиссии при проведении выборов, помогает населению в оформлении документов на недвижимость.</w:t>
      </w:r>
    </w:p>
    <w:p w14:paraId="0D921F64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Культура муниципального образования «Пенский сельсовет» формируется в значимый социальный и экономический фактор развития- это средство эстетического, нравственно-патриотического и культурного воспитания населения.</w:t>
      </w:r>
    </w:p>
    <w:p w14:paraId="39CAEF0F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Учреждениями культуры значимая роль отведена работе с социально-незащищенными группами населения, в том числе с пожилыми людьми, инвалидами, детьми.</w:t>
      </w:r>
    </w:p>
    <w:p w14:paraId="3941E0FA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Пенском Доме культуры занимается коллектив, имеющий звание «Народный», способный достойно представить муниципальное образование на уровне района и области.</w:t>
      </w:r>
    </w:p>
    <w:p w14:paraId="2F609816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Пенского сельсовета находится одна средняя общеобразовательная школа с контингентом 63 учащихся; одно детское дошкольное учреждение, в котором воспитывается 20 человек, амбулатория с общей численностью работающих 5 человека, в т.ч. медицинский персонал 3 человека.</w:t>
      </w:r>
    </w:p>
    <w:p w14:paraId="27B73F7D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проложено 30 километров внутри поселковых газовых сетей, газифицировано 326 домовладений.</w:t>
      </w:r>
    </w:p>
    <w:p w14:paraId="3C0B5A6E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услуги телефонной связи предоставляет Курский филиал ПАО «Ростелеком».</w:t>
      </w:r>
    </w:p>
    <w:p w14:paraId="1A98F46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сегодняшний день основным видом деятельности Пенского отделения почтовой связи – филиала ФГУП «Почта России» является прием и обработка письменной корреспонденции посылок, бандеролей, распространение периодической печати через подписку и розницу, доставку рекламных материалов, прием коммунальных платежей, осуществление почтово-денежных переводов.</w:t>
      </w:r>
    </w:p>
    <w:p w14:paraId="78E496A3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находится 326 домовладений с общей площадью жилищного фонда, по состоянию на 01.10 2023 года, 28.1 тыс. кВ.м.</w:t>
      </w:r>
    </w:p>
    <w:p w14:paraId="7473E42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Малый бизнес с каждым годом укрепляет свои позиции. Малое предпринимательство является фактором социальной и экономической стабильности в муниципальном образовании и охватывает практически все виды экономической деятельности. Основными тенденциями развития потребительского рынка муниципального </w:t>
      </w:r>
      <w:r>
        <w:rPr>
          <w:rFonts w:ascii="Verdana" w:hAnsi="Verdana"/>
          <w:color w:val="292D24"/>
          <w:sz w:val="20"/>
          <w:szCs w:val="20"/>
        </w:rPr>
        <w:lastRenderedPageBreak/>
        <w:t>образования за последние несколько лет являются увеличение объема розничной торговли, общественного питания, потребительских услуг. Торговая сеть в муниципальном образовании составляет 1 действующий объект розничной торговли. Анализируя состояние торговой отрасли муниципального образования, отмечается ее стабильность развитие, продолжается оснащение магазинов новыми оборудованиями, расширением ассортиментов товаров.</w:t>
      </w:r>
    </w:p>
    <w:p w14:paraId="1D04663D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мероприятия направлены на решение следующих основных задач:</w:t>
      </w:r>
    </w:p>
    <w:p w14:paraId="4CD3034F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-продолжение работ по газификации объектов социального назначения;</w:t>
      </w:r>
    </w:p>
    <w:p w14:paraId="5632BCAC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первичных мер пожарной безопасности в границах поселения;</w:t>
      </w:r>
    </w:p>
    <w:p w14:paraId="737CFD8E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физкультуры и спорта в деле профилактики правонарушений;</w:t>
      </w:r>
    </w:p>
    <w:p w14:paraId="1D18201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условий для организации досуга и обеспечение жителей муниципального образования услугами организаций культуры;</w:t>
      </w:r>
    </w:p>
    <w:p w14:paraId="419383E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-организация благоустройства территории сельсовета;</w:t>
      </w:r>
    </w:p>
    <w:p w14:paraId="5337BFDB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условий развития молодежной политики;</w:t>
      </w:r>
    </w:p>
    <w:p w14:paraId="1CC82255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-активизация культурной деятельности села;</w:t>
      </w:r>
    </w:p>
    <w:p w14:paraId="44D9CE53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социальной сферы;</w:t>
      </w:r>
    </w:p>
    <w:p w14:paraId="72CD2FE0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правовых, организационных, экономических условий для перехода у устойчивому социально-экономическому развитию муниципального образования, эффективной реализации полномочий органов местного самоуправления;</w:t>
      </w:r>
    </w:p>
    <w:p w14:paraId="44B28987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14:paraId="1052E247" w14:textId="77777777" w:rsidR="005733FD" w:rsidRDefault="005733FD" w:rsidP="005733F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42F13B1F" w:rsidR="00B33C0D" w:rsidRPr="005733FD" w:rsidRDefault="005733FD" w:rsidP="005733FD">
      <w:bookmarkStart w:id="0" w:name="_GoBack"/>
      <w:bookmarkEnd w:id="0"/>
    </w:p>
    <w:sectPr w:rsidR="00B33C0D" w:rsidRPr="005733F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7484B"/>
    <w:multiLevelType w:val="multilevel"/>
    <w:tmpl w:val="72C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16187;fld=134;dst=100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1207" TargetMode="External"/><Relationship Id="rId5" Type="http://schemas.openxmlformats.org/officeDocument/2006/relationships/hyperlink" Target="https://www.admpen.ru/munitsipalnoe-obrazovanie-2/postanovleniya/3027-postanovlenie-06-noyabrya-2024g-33-p-ob-odobrenii-prognoza-sotsial-no-ekonomicheskogo-razvitiya-munitsipal-nogo-obrazovaniya-penskij-sel-sovet-belovskogo-rajona-kurskoj-oblasti-na-2025-god-i-na-planovyj-period-2026-i-2027-god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431</cp:revision>
  <dcterms:created xsi:type="dcterms:W3CDTF">2022-12-15T15:00:00Z</dcterms:created>
  <dcterms:modified xsi:type="dcterms:W3CDTF">2025-02-10T17:44:00Z</dcterms:modified>
</cp:coreProperties>
</file>