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89" w:rsidRDefault="00066189" w:rsidP="0006618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"https://www.admpen.ru/munitsipalnoe-obrazovanie-2/resheniya/2572-reshenie-ot-02-fevralya-2023-goda-6-11-rs-o-vnesenii-izmenenij-v-reshenie-sobraniya-deputatov-penskogo-sel-soveta-belovskogo-rajona-kurskoj-oblasti-ot-14-noyabrya-2019-goda-32-89-o-zemel-nom-naloge"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FF6633"/>
        </w:rPr>
        <w:t xml:space="preserve">РЕШЕНИЕ от 02 февраля 2023 года № 6/11-РС О внесении изменений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FF6633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FF6633"/>
        </w:rPr>
        <w:t xml:space="preserve"> сельсовета Беловского района Курской области от 14 ноября 2019 года № 32/89 «О земельном налоге».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02 февраля 2023 года № 6/11-РС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в Решение Собрания депутатов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 Курской области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14 ноября 2019 года № 32/89 «О земельном налоге».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Налоговым кодексом Российской Федерации, Федеральным законом от 6 октября 2003 года  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области», в связи с вступлением в силу с 21.11.2022 г. Федерального закона от 21.11.2022 г. №443-ФЗ «О внесении  изменений в статью 4 части первой, часть вторую Налогового кодекса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Российской Федерации и отдельные законодательные акты Российской Федерации», на основании протеста Прокуратуры Беловского района Курской области от 16.12.2022 № 19-2022 на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14 ноября 2019 года № 32/89 «О земельном налоге», Собрание  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 1. Внести в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14 ноября 2019 года № 32/89 «О земельном налоге» следующие изменения: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 1.1. Пункты 4 и 5 изложить в новой редакции: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«4. Налог подлежит уплате налогоплательщиками-организациями в срок не позднее 28 февраля года, следующего за истекшим налоговым периодом.  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  5. Авансовые платежи по налогу подлежат уплате налогоплательщиками - организациями в срок не позднее 28-го числа месяца, следующего за истекшим отчетным периодом</w:t>
      </w:r>
      <w:proofErr w:type="gramStart"/>
      <w:r>
        <w:rPr>
          <w:rFonts w:ascii="Verdana" w:hAnsi="Verdana"/>
          <w:color w:val="292D24"/>
          <w:sz w:val="20"/>
          <w:szCs w:val="20"/>
        </w:rPr>
        <w:t>.».</w:t>
      </w:r>
      <w:proofErr w:type="gramEnd"/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1.2. Пункт 8 следующего содержания: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«8. Положения пунктов 4 и 5 настоящего Решения применяются до 31 декабря 2020 года</w:t>
      </w:r>
      <w:proofErr w:type="gramStart"/>
      <w:r>
        <w:rPr>
          <w:rFonts w:ascii="Verdana" w:hAnsi="Verdana"/>
          <w:color w:val="292D24"/>
          <w:sz w:val="20"/>
          <w:szCs w:val="20"/>
        </w:rPr>
        <w:t>»-</w:t>
      </w:r>
      <w:proofErr w:type="gramEnd"/>
      <w:r>
        <w:rPr>
          <w:rFonts w:ascii="Verdana" w:hAnsi="Verdana"/>
          <w:color w:val="292D24"/>
          <w:sz w:val="20"/>
          <w:szCs w:val="20"/>
        </w:rPr>
        <w:t>исключить.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2. Решение вступает в силу со дня его официального опубликования в газете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зори» и на сайте в сети Интернет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Беловского района и распространяется на правоотношения, возникшие с 1 января 2023 года.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                        Н.В. Гурьева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66189" w:rsidRDefault="00066189" w:rsidP="0006618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                                      А.И. Тищенко</w:t>
      </w:r>
    </w:p>
    <w:p w:rsidR="008B3D56" w:rsidRPr="00066189" w:rsidRDefault="008B3D56" w:rsidP="00066189">
      <w:pPr>
        <w:rPr>
          <w:szCs w:val="28"/>
        </w:rPr>
      </w:pPr>
    </w:p>
    <w:sectPr w:rsidR="008B3D56" w:rsidRPr="00066189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366AC"/>
    <w:rsid w:val="00066189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0507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D972-FA33-485F-A5C2-F10E99E4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59</cp:revision>
  <cp:lastPrinted>2025-02-07T07:46:00Z</cp:lastPrinted>
  <dcterms:created xsi:type="dcterms:W3CDTF">2024-08-30T09:05:00Z</dcterms:created>
  <dcterms:modified xsi:type="dcterms:W3CDTF">2025-02-12T08:07:00Z</dcterms:modified>
</cp:coreProperties>
</file>