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D5" w:rsidRDefault="00340ED5" w:rsidP="00340ED5">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12.10.2020 года №39/120 Об утверждении Порядка определения территории, части территории Пенского сельсовета Беловского района Курской области, предназначенной для реа</w:t>
        </w:r>
      </w:hyperlink>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 ДЕПУТАТОВ</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ПЕНСКОГО СЕЛЬСОВЕТА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РЕШЕНИЕ</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12.10.2020 года №39/120</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утверждении Порядка определения территории, части территории Пенского сельсовета Беловского района Курской области, предназначенной для реализации инициативных проектов</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40ED5" w:rsidRDefault="00340ED5" w:rsidP="00340ED5">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соответствии с Федеральным </w:t>
      </w:r>
      <w:hyperlink r:id="rId7" w:history="1">
        <w:r>
          <w:rPr>
            <w:rStyle w:val="a6"/>
            <w:rFonts w:ascii="Verdana" w:hAnsi="Verdana"/>
            <w:color w:val="7D7D7D"/>
            <w:sz w:val="20"/>
            <w:szCs w:val="20"/>
          </w:rPr>
          <w:t>законом</w:t>
        </w:r>
      </w:hyperlink>
      <w:r>
        <w:rPr>
          <w:rFonts w:ascii="Verdana" w:hAnsi="Verdana"/>
          <w:color w:val="292D24"/>
          <w:sz w:val="20"/>
          <w:szCs w:val="20"/>
        </w:rPr>
        <w:t> от 06.10.2003 № 131-ФЗ «Об общих принципах организации местного самоуправления в Российской Федерации», Предложением Прокуратуры Беловского района Курской области №05-01-2020 от 01.09.2020 «О принятии нормативного правового акта», Уставом Пенского сельсовета Беловского района Курской области Собрание депутатов Пенского сельсовета Беловского района Курской области </w:t>
      </w:r>
      <w:r>
        <w:rPr>
          <w:rStyle w:val="a8"/>
          <w:rFonts w:ascii="Verdana" w:hAnsi="Verdana"/>
          <w:color w:val="292D24"/>
          <w:sz w:val="20"/>
          <w:szCs w:val="20"/>
        </w:rPr>
        <w:t>РЕШИЛО:</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Порядок определения территории, части территории Пенского сельсовета Беловского района Курской области, предназначенной для реализации инициативных проектов, согласно приложению.     </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Настоящее решение вступает в силу со дня опубликования (обнародования) и подлежит размещению на официальном сайте Администрации Пенского сельсовета Беловского района Курской области в информационно-телекоммуникационной сети «Интернет».</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Председатель Собрания депутатов</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Н.В. Гурьева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№1</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 Пенского сельсовета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12.10.2020 года  № 39/120</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ПОРЯДОК</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определения территории или части территории Пенского сельсовета Беловского района Курской области, предназначенной для реализации инициативных проектов</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1. Общие положения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Настоящий порядок устанавливает процедуру определения территории или части территории Пенского сельсовета Беловского района Курской области, на которой могут реализовываться инициативные проекты.</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Для целей настоящего Порядка инициативный проект - проект, внесенный в администрацию муниципального образования, посредством которого обеспечивается реализация мероприятий, имеющих приоритетное значение для жителей Пенского сельсовета Беловского района Курской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1.3. Территория, на которой могут реализовываться инициативные проекты, устанавливается решением администрации муниципального образования. </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инициативная группа численностью не менее десяти граждан, достигших шестнадцатилетнего возраста и проживающих на территории Пенского сельсовета Беловского района Курской области муниципального образования;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органы территориального общественного самоуправления;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товарищества собственников жилья.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1.5. Инициативные проекты могут реализовываться в границах муниципального образования в пределах следующих территорий проживания граждан:</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в границах территорий территориального общественного самоуправления;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группы жилых домов;</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жилого микрорайона;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сельского населенного пункта, не являющегося поселением;</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 иных территорий проживания граждан.</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 Порядок внесения и рассмотрения заявления об определении территории, на которой может реализовываться инициативный проект</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2.1. Для установления территории, на которой могут реализовываться инициативные проекты, инициатор проекта обращается в администрацию муниципального образования с заявлением об определении территории, на которой планирует реализовывать инициативный проект с описанием ее границ.</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2.2. Заявление об определении территории, на которой планируется реализовывать инициативный проект подписывается инициаторами проекта.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К заявлению инициатор проекта прилагает следующие документы:</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краткое описание инициативного проекта;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2.4. Администрация муниципального образования в течение 15 календарный дней со дня поступления заявления принимает решение:</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об определении границ территории, на которой планируется реализовывать инициативный проект;</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2) об отказе в определении границ территории, на которой планируется реализовывать инициативный проект.</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территория выходит за пределы территории (наименование) муниципального образования;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запрашиваемая территория закреплена в установленном порядке за иными пользователями или находится в собственности;</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в границах запрашиваемой территории реализуется иной инициативный проект;</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 виды разрешенного использования земельного участка на запрашиваемой территории не соответствует целям инициативного проекта;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2.6. О принятом решении инициатору проекта сообщается в письменном виде с обоснованием (в случае отказа) принятого решения.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2.7. При установлении случаев, указанных в части 2.5.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2.8.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 Заключительные положения</w:t>
      </w:r>
    </w:p>
    <w:p w:rsidR="00340ED5" w:rsidRDefault="00340ED5" w:rsidP="00340ED5">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3.1. Решение администрации муниципального образования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rsidR="008B3D56" w:rsidRPr="00340ED5" w:rsidRDefault="008B3D56" w:rsidP="00340ED5">
      <w:pPr>
        <w:rPr>
          <w:szCs w:val="28"/>
        </w:rPr>
      </w:pPr>
    </w:p>
    <w:sectPr w:rsidR="008B3D56" w:rsidRPr="00340ED5"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E4D8E"/>
    <w:multiLevelType w:val="multilevel"/>
    <w:tmpl w:val="E75C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B87"/>
    <w:rsid w:val="00015D21"/>
    <w:rsid w:val="00015F04"/>
    <w:rsid w:val="000366AC"/>
    <w:rsid w:val="00056010"/>
    <w:rsid w:val="00064B8E"/>
    <w:rsid w:val="00066189"/>
    <w:rsid w:val="00082F2B"/>
    <w:rsid w:val="000E07F4"/>
    <w:rsid w:val="000E19AA"/>
    <w:rsid w:val="000E249D"/>
    <w:rsid w:val="000E3300"/>
    <w:rsid w:val="000E6033"/>
    <w:rsid w:val="000E6289"/>
    <w:rsid w:val="00103AB9"/>
    <w:rsid w:val="00173EE9"/>
    <w:rsid w:val="001F657C"/>
    <w:rsid w:val="00217CAF"/>
    <w:rsid w:val="00221DFC"/>
    <w:rsid w:val="002331E8"/>
    <w:rsid w:val="002704E8"/>
    <w:rsid w:val="002A07B4"/>
    <w:rsid w:val="002A22DF"/>
    <w:rsid w:val="002B6AB3"/>
    <w:rsid w:val="00340ED5"/>
    <w:rsid w:val="00386C2D"/>
    <w:rsid w:val="003A003A"/>
    <w:rsid w:val="003B476F"/>
    <w:rsid w:val="003C590E"/>
    <w:rsid w:val="0040490F"/>
    <w:rsid w:val="00412E79"/>
    <w:rsid w:val="0041794F"/>
    <w:rsid w:val="004256EC"/>
    <w:rsid w:val="00433E53"/>
    <w:rsid w:val="00446803"/>
    <w:rsid w:val="004478F7"/>
    <w:rsid w:val="004625E0"/>
    <w:rsid w:val="004A2836"/>
    <w:rsid w:val="004A643B"/>
    <w:rsid w:val="004E4261"/>
    <w:rsid w:val="005070D1"/>
    <w:rsid w:val="0052073F"/>
    <w:rsid w:val="00580968"/>
    <w:rsid w:val="005B1487"/>
    <w:rsid w:val="005D38EE"/>
    <w:rsid w:val="006207AB"/>
    <w:rsid w:val="006439FC"/>
    <w:rsid w:val="00653F0A"/>
    <w:rsid w:val="00660073"/>
    <w:rsid w:val="006611D6"/>
    <w:rsid w:val="006732E1"/>
    <w:rsid w:val="00675C6C"/>
    <w:rsid w:val="00697E5A"/>
    <w:rsid w:val="006D5A47"/>
    <w:rsid w:val="006F1366"/>
    <w:rsid w:val="006F6A06"/>
    <w:rsid w:val="00736E1D"/>
    <w:rsid w:val="00745B66"/>
    <w:rsid w:val="007A5B3D"/>
    <w:rsid w:val="007B47FA"/>
    <w:rsid w:val="00800544"/>
    <w:rsid w:val="00817A72"/>
    <w:rsid w:val="00830507"/>
    <w:rsid w:val="0083244E"/>
    <w:rsid w:val="0085704A"/>
    <w:rsid w:val="00857D35"/>
    <w:rsid w:val="00877E1C"/>
    <w:rsid w:val="00882D06"/>
    <w:rsid w:val="00895306"/>
    <w:rsid w:val="008A7A2D"/>
    <w:rsid w:val="008B3D56"/>
    <w:rsid w:val="008B548A"/>
    <w:rsid w:val="008D1617"/>
    <w:rsid w:val="008E068B"/>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AF12A1"/>
    <w:rsid w:val="00B1622E"/>
    <w:rsid w:val="00B45E4B"/>
    <w:rsid w:val="00B70403"/>
    <w:rsid w:val="00B84398"/>
    <w:rsid w:val="00B86CB7"/>
    <w:rsid w:val="00C05D50"/>
    <w:rsid w:val="00C27679"/>
    <w:rsid w:val="00C43B35"/>
    <w:rsid w:val="00CA408C"/>
    <w:rsid w:val="00D00FAA"/>
    <w:rsid w:val="00D31B68"/>
    <w:rsid w:val="00D628BE"/>
    <w:rsid w:val="00D657FC"/>
    <w:rsid w:val="00D84F47"/>
    <w:rsid w:val="00DE652A"/>
    <w:rsid w:val="00DF1CC4"/>
    <w:rsid w:val="00E03E9F"/>
    <w:rsid w:val="00E42AF4"/>
    <w:rsid w:val="00E42D50"/>
    <w:rsid w:val="00E7179D"/>
    <w:rsid w:val="00E8078A"/>
    <w:rsid w:val="00ED5729"/>
    <w:rsid w:val="00ED63F0"/>
    <w:rsid w:val="00EE173D"/>
    <w:rsid w:val="00EE1E89"/>
    <w:rsid w:val="00EF4F3D"/>
    <w:rsid w:val="00F17CDB"/>
    <w:rsid w:val="00F62E0B"/>
    <w:rsid w:val="00F63FDC"/>
    <w:rsid w:val="00FB10BF"/>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5E15791746D381C149CF05C7CBD551FCFA4BD3C2A4956CB3DDCC06FEBC7E9F3659D18756BB6486EA31A25A11FCB94F28EB39FAB79p9R9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1739-sobranie-deputatov-penskogo-sel-soveta-belovskogo-rajona-kurskoj-oblasti-reshenie-ot-12-10-2020-goda-39-120-ob-utverzhdenii-poryadka-opredeleniya-territorii-chasti-territorii-penskogo-sel-soveta-belovskogo-rajona-kurskoj-oblasti-prednaznachennoj-dlya-realizatsii-initsiativnykh-proekt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F65B-497B-4DAD-9A38-D57F937AB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Pages>
  <Words>1140</Words>
  <Characters>6502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94</cp:revision>
  <cp:lastPrinted>2025-02-07T07:46:00Z</cp:lastPrinted>
  <dcterms:created xsi:type="dcterms:W3CDTF">2024-08-30T09:05:00Z</dcterms:created>
  <dcterms:modified xsi:type="dcterms:W3CDTF">2025-02-12T08:59:00Z</dcterms:modified>
</cp:coreProperties>
</file>