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C1BB" w14:textId="77777777" w:rsidR="008C0EC4" w:rsidRDefault="008C0EC4" w:rsidP="008C0EC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2022 года № 40-П Об утверждении муниципальной программы «Повышение эффективности работы с молодежью, организация отдыха и оздоровления детей, молодежи, разв</w:t>
        </w:r>
      </w:hyperlink>
    </w:p>
    <w:p w14:paraId="4D45E5B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0D89B17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7668CC0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 РАЙОНА</w:t>
      </w:r>
    </w:p>
    <w:p w14:paraId="2D675D0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16838B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4653E12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 2022 года № 40-П</w:t>
      </w:r>
    </w:p>
    <w:p w14:paraId="1AF0682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 программы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13D8B71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7BF426F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прилагаемую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(Далее по тексту - Программа).</w:t>
      </w:r>
    </w:p>
    <w:p w14:paraId="6088EF5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Постановление Администрации Пенского сельсовета Беловского района от  02.11. 2021 г. № 54-П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 признать утратившим силу с 01.01.2023 года</w:t>
      </w:r>
    </w:p>
    <w:p w14:paraId="005282E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3.Контроль за выполнением настоящего постановления оставляю за собой.</w:t>
      </w:r>
    </w:p>
    <w:p w14:paraId="78745E0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Постановление вступает в силу с 01 января 2023 года и подлежит официальному обнародованию, размещению на официальном сайте Администрации Пенского сельсовета Беловского района Курской области в сети «Интернет».</w:t>
      </w:r>
    </w:p>
    <w:p w14:paraId="2349619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                                                      </w:t>
      </w:r>
    </w:p>
    <w:p w14:paraId="51325EC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                                             А.И. Тищенко</w:t>
      </w:r>
    </w:p>
    <w:p w14:paraId="146B18F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14:paraId="6BA899C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Пенского сельсовета Беловского района</w:t>
      </w:r>
    </w:p>
    <w:p w14:paraId="3E21863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02.11.2022 года № 40-П</w:t>
      </w:r>
    </w:p>
    <w:p w14:paraId="2727F608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 программа</w:t>
      </w:r>
    </w:p>
    <w:p w14:paraId="43164DE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49B744D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16D91FF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7156"/>
      </w:tblGrid>
      <w:tr w:rsidR="008C0EC4" w14:paraId="1A886CDA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AEB4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0689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C0EC4" w14:paraId="22E67675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4A96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4D0A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8C0EC4" w14:paraId="21DB4316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B38C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DEEB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8C0EC4" w14:paraId="61DB1133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978B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8B02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«Пенский сельсовет» к регулярным занятиям физической культурой и спортом и ведению здорового образа жизни</w:t>
            </w:r>
          </w:p>
        </w:tc>
      </w:tr>
      <w:tr w:rsidR="008C0EC4" w14:paraId="4C0AE28B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FB87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5103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Пенского сельсовета в общественную деятельность, гражданско-патриотическому воспитанию.</w:t>
            </w:r>
          </w:p>
        </w:tc>
      </w:tr>
      <w:tr w:rsidR="008C0EC4" w14:paraId="4ABC7F74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1D7E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5420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молодежи, вовлеченной в общественную деятельность</w:t>
            </w:r>
          </w:p>
          <w:p w14:paraId="1D225FA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</w:t>
            </w:r>
          </w:p>
        </w:tc>
      </w:tr>
      <w:tr w:rsidR="008C0EC4" w14:paraId="63EF98C5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273A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BF12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один этап 2023-2025 годы</w:t>
            </w:r>
          </w:p>
        </w:tc>
      </w:tr>
      <w:tr w:rsidR="008C0EC4" w14:paraId="7DFE07D0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4A67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3087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в 2023 -2025 годах за счет всех источников финансирования составит 183 000,00 рублей:</w:t>
            </w:r>
          </w:p>
          <w:p w14:paraId="28D859A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за счет средств местного бюджета составит 183 000,00 рублей, в том числе по годам:</w:t>
            </w:r>
          </w:p>
          <w:p w14:paraId="0EF3494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61 000,00 рублей;</w:t>
            </w:r>
          </w:p>
          <w:p w14:paraId="264E45A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61 000,00 рублей;</w:t>
            </w:r>
          </w:p>
          <w:p w14:paraId="23D358A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– 61 000,00 рублей;</w:t>
            </w:r>
          </w:p>
        </w:tc>
      </w:tr>
      <w:tr w:rsidR="008C0EC4" w14:paraId="31667309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EB96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конечных результатов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AEA8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2023 году планируется:</w:t>
            </w:r>
          </w:p>
          <w:p w14:paraId="0722FAA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 вовлеченной в общественную деятельность до 80 процентов</w:t>
            </w:r>
          </w:p>
          <w:p w14:paraId="63F7B84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 процентов</w:t>
            </w:r>
          </w:p>
        </w:tc>
      </w:tr>
    </w:tbl>
    <w:p w14:paraId="4257ECE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4228EC9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</w:t>
      </w:r>
      <w:r>
        <w:rPr>
          <w:rFonts w:ascii="Verdana" w:hAnsi="Verdana"/>
          <w:color w:val="292D24"/>
          <w:sz w:val="20"/>
          <w:szCs w:val="20"/>
        </w:rPr>
        <w:lastRenderedPageBreak/>
        <w:t>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3709CC1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0DE7DA7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12B4B29E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ухудшается состояние физического и психического здоровья молодого поколения;</w:t>
      </w:r>
    </w:p>
    <w:p w14:paraId="3935116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продолжается криминализация молодежной среды;</w:t>
      </w:r>
    </w:p>
    <w:p w14:paraId="43E919C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молодые люди не стремятся активно участвовать в бизнесе и предпринимательстве;</w:t>
      </w:r>
    </w:p>
    <w:p w14:paraId="608F733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происходит деформация духовно-нравственных ценностей;</w:t>
      </w:r>
    </w:p>
    <w:p w14:paraId="7A44B39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слабо развивается культура ответственного гражданского поведения.</w:t>
      </w:r>
    </w:p>
    <w:p w14:paraId="38AB80A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2674436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554A254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муниципального образования «Пенский сельсовет».</w:t>
      </w:r>
    </w:p>
    <w:p w14:paraId="1885C9E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14:paraId="5F9E541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Именно поэтому муниципальная молодежная политика в муниципальном образовании «Пенский сельсовет»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580DD02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24F7261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Основной общественно значимый результат настоящей программы - наращивание "человеческого капитала". 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387BE8A3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реализации муниципальной программы ожидается повышение эффективности реализации молодежной политики на территории Пенского сельсовета.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0498913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6C083A0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Приоритеты муниципальной политики в сфере муниципальной молодежной политики на территории Пенского сельсовета на период до 2022 года сформированы с учетом целей и задач, представленных в стратегических документах, закрепленных в федеральном и региональном законодательстве.</w:t>
      </w:r>
    </w:p>
    <w:p w14:paraId="12A633B3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связи, с чем отдельные этапы ее реализации не выделяются.</w:t>
      </w:r>
    </w:p>
    <w:p w14:paraId="0D1A0CE8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Сроки реализации муниципальной программы: 2022-2024 годы без деления на этапы.</w:t>
      </w:r>
    </w:p>
    <w:p w14:paraId="3B6DE09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14:paraId="014D150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молодежной политики на территории Пенского сельсовета являются:</w:t>
      </w:r>
    </w:p>
    <w:p w14:paraId="052CC58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поддержка общественно значимых инициатив, общественно полезной деятельности молодежи;</w:t>
      </w:r>
    </w:p>
    <w:p w14:paraId="21A1811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гражданское и патриотическое воспитание молодежи;</w:t>
      </w:r>
    </w:p>
    <w:p w14:paraId="4BE125A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профилактика правонарушений среди молодежи;</w:t>
      </w:r>
    </w:p>
    <w:p w14:paraId="176F36C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</w:t>
      </w:r>
    </w:p>
    <w:p w14:paraId="20943E4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Целью муниципальной программы является повышение эффективности реализации молодежной политики, создание благоприятных условий для ее реализации.</w:t>
      </w:r>
    </w:p>
    <w:p w14:paraId="72257A5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Задачи муниципальной программы:</w:t>
      </w:r>
    </w:p>
    <w:p w14:paraId="22D41C73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вовлечение молодежи в общественную деятельность;</w:t>
      </w:r>
    </w:p>
    <w:p w14:paraId="3E54398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 приведены в приложении N1 к настоящей муниципальной программе.</w:t>
      </w:r>
    </w:p>
    <w:p w14:paraId="402FAA0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Сведения о показателях и индикаторах муниципальной программы</w:t>
      </w:r>
    </w:p>
    <w:p w14:paraId="7F9B0BB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достижения целей муниципальной программы производится посредством следующих показателей:</w:t>
      </w:r>
    </w:p>
    <w:p w14:paraId="7A1E1DC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молодежи, вовлеченной в общественную деятельность;</w:t>
      </w:r>
    </w:p>
    <w:p w14:paraId="706996D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регулярно занимающихся физической культурой и спортом</w:t>
      </w:r>
    </w:p>
    <w:p w14:paraId="1DCC827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Обобщенная характеристика основных мероприятий муниципальной программы и подпрограмм</w:t>
      </w:r>
    </w:p>
    <w:p w14:paraId="49B59FF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политики.</w:t>
      </w:r>
    </w:p>
    <w:p w14:paraId="57C5A76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включает 1 подпрограмму, реализация мероприятий которых в комплексе призвана обеспечить достижение цели программы и решение программных задач:</w:t>
      </w:r>
    </w:p>
    <w:p w14:paraId="54B520B8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N2 к настоящей муниципальной программе.</w:t>
      </w:r>
    </w:p>
    <w:p w14:paraId="43B5130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5. Обоснование выделения подпрограмм муниципальной программы</w:t>
      </w:r>
    </w:p>
    <w:p w14:paraId="14A8BC4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будет реализована Подпрограмма «Реализация муниципальной политики в сфере физической культуры и спорта»</w:t>
      </w:r>
    </w:p>
    <w:p w14:paraId="284ADDF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 задач.</w:t>
      </w:r>
    </w:p>
    <w:p w14:paraId="5B32D44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Обоснование объема финансовых ресурсов, необходимых для реализации муниципальной программы</w:t>
      </w:r>
    </w:p>
    <w:p w14:paraId="480594E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Объем финансового обеспечения реализации муниципальной программы за 2023-2025 годы составит 183 000,00 рублей за счет средств местного бюджета, в том числе по годам:</w:t>
      </w:r>
    </w:p>
    <w:p w14:paraId="192F6E1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61 000,00 рублей;</w:t>
      </w:r>
    </w:p>
    <w:p w14:paraId="4B9E427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61 000,00 рублей;</w:t>
      </w:r>
    </w:p>
    <w:p w14:paraId="1168A33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61 000,00 рублей.</w:t>
      </w:r>
    </w:p>
    <w:p w14:paraId="764AB34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Ресурсное обеспечение реализации муниципальной программы за счет средств местного бюджета представлено в приложении N3 к настоящей муниципальной программе.</w:t>
      </w:r>
    </w:p>
    <w:p w14:paraId="2ACD528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 представлены в приложении N4 к настоящей муниципальной программе.</w:t>
      </w:r>
    </w:p>
    <w:p w14:paraId="21E4293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14:paraId="490DD57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основе анализа мероприятий, предлагаемых для реализации в рамках  муниципальной программы, выделены следующие риски ее реализации.</w:t>
      </w:r>
    </w:p>
    <w:p w14:paraId="32C3B9D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19BDEF2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268CC14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14:paraId="00DE876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73FE058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732747A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14:paraId="44F5238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0B615CC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3131B4A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Методика оценки эффективности муниципальной программы</w:t>
      </w:r>
    </w:p>
    <w:p w14:paraId="5AEC73D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муниципальной программы проводится на основе:</w:t>
      </w:r>
    </w:p>
    <w:p w14:paraId="3C25AF2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 1 к муниципальной программе, по формуле:</w:t>
      </w:r>
    </w:p>
    <w:p w14:paraId="0CBDBBD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Зф / Зп x 100%, где:</w:t>
      </w:r>
    </w:p>
    <w:p w14:paraId="65DC224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- степень достижения целей (решения задач);</w:t>
      </w:r>
    </w:p>
    <w:p w14:paraId="491C3C0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- фактическое значение показателя (индикатора) мунпрограммы/подпрограммы в отчетном году;</w:t>
      </w:r>
    </w:p>
    <w:p w14:paraId="5B38063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- запланированное на отчетный год значение показателя (индикатора) мунпрограммы/подпрограммы - для показателей (индикаторов), тенденцией изменения которых является рост значений, или</w:t>
      </w:r>
    </w:p>
    <w:p w14:paraId="0F53BA9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Зп / Зф x 100%</w:t>
      </w:r>
    </w:p>
    <w:p w14:paraId="1A28D17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показателя (индикатора), тенденцией изменения которого является снижение значений;</w:t>
      </w:r>
    </w:p>
    <w:p w14:paraId="2AF8DA6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оценки уровня освоения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госпрограммы, представленных в </w:t>
      </w:r>
      <w:r>
        <w:rPr>
          <w:rFonts w:ascii="Verdana" w:hAnsi="Verdana"/>
          <w:color w:val="292D24"/>
          <w:sz w:val="20"/>
          <w:szCs w:val="20"/>
        </w:rPr>
        <w:lastRenderedPageBreak/>
        <w:t>приложениях 3, 4 к настоящей муниципальной программе по каждому источнику ресурсного обеспечения по формуле:</w:t>
      </w:r>
    </w:p>
    <w:p w14:paraId="27DFC49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Уф = Фф / Фп x 100%, где:</w:t>
      </w:r>
    </w:p>
    <w:p w14:paraId="4E86860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Уф - уровень освоения средств муниципальной программы в отчетном году,</w:t>
      </w:r>
    </w:p>
    <w:p w14:paraId="19D100A8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Фф - объем средств, фактически освоенных на реализацию муниципальной программы в отчетном году,</w:t>
      </w:r>
    </w:p>
    <w:p w14:paraId="0212EA6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Фп - объем бюджетных назначений по муниципальной программе на отчетный год.</w:t>
      </w:r>
    </w:p>
    <w:p w14:paraId="2AB71BD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14:paraId="4DB36683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высоким уровнем эффективности;</w:t>
      </w:r>
    </w:p>
    <w:p w14:paraId="76709FE8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удовлетворительным уровнем эффективности;</w:t>
      </w:r>
    </w:p>
    <w:p w14:paraId="59B36BD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неудовлетворительным уровнем эффективности.</w:t>
      </w:r>
    </w:p>
    <w:p w14:paraId="533CC19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5CDB975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высоким уровнем эффективности, если:</w:t>
      </w:r>
    </w:p>
    <w:p w14:paraId="6F48F9F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5DAB002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95% мероприятий, запланированных на отчетный год, выполнены в полном объеме;</w:t>
      </w:r>
    </w:p>
    <w:p w14:paraId="0432B11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освоено не менее 98% средств, запланированных для реализации муниципальной программы в отчетном году.</w:t>
      </w:r>
    </w:p>
    <w:p w14:paraId="27BF902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удовлетворительным уровнем эффективности, если:</w:t>
      </w:r>
    </w:p>
    <w:p w14:paraId="7B0ACE4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6897B7D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80% мероприятий, запланированных на отчетный год, выполнены в полном объеме;</w:t>
      </w:r>
    </w:p>
    <w:p w14:paraId="1F752C6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освоено от 95 до 98% средств, запланированных для реализации муниципальной программы в отчетном году.</w:t>
      </w:r>
    </w:p>
    <w:p w14:paraId="6D34DE6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2044183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61BBE3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1371DF5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1 «Реализация муниципальной политики в сфере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6420"/>
      </w:tblGrid>
      <w:tr w:rsidR="008C0EC4" w14:paraId="19ECAEFE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2BBD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D04C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</w:tr>
      <w:tr w:rsidR="008C0EC4" w14:paraId="38CE5A16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20D4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54AA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C0EC4" w14:paraId="07E8361F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2E16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EC77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8C0EC4" w14:paraId="2B8C0F1D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0F4C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BC5B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8C0EC4" w14:paraId="0A7CCC4E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C901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0CA4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физического здоровья жителей Пенского сельсовета</w:t>
            </w:r>
          </w:p>
        </w:tc>
      </w:tr>
      <w:tr w:rsidR="008C0EC4" w14:paraId="30F15587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67CE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2054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жителей поселения в занятия физической культурой и спортом.</w:t>
            </w:r>
          </w:p>
        </w:tc>
      </w:tr>
      <w:tr w:rsidR="008C0EC4" w14:paraId="630614E7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AE2A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4F20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спортом;</w:t>
            </w:r>
          </w:p>
          <w:p w14:paraId="6745276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увеличение доли участников в региональных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соревнованиях</w:t>
            </w:r>
          </w:p>
        </w:tc>
      </w:tr>
      <w:tr w:rsidR="008C0EC4" w14:paraId="11A1C3B3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CC45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6644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2023-2025 годы Этапы реализации не выделяются</w:t>
            </w:r>
          </w:p>
        </w:tc>
      </w:tr>
      <w:tr w:rsidR="008C0EC4" w14:paraId="7583B9FF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D5D9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BCF6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в 20232-2025 годах за счет всех источников финансирования составит 183 000,00 рублей:</w:t>
            </w:r>
          </w:p>
          <w:p w14:paraId="15309E0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средств местного бюджета составит 183 000,00 рублей, в том числе по годам:</w:t>
            </w:r>
          </w:p>
          <w:p w14:paraId="052C275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61 000,00 рублей;</w:t>
            </w:r>
          </w:p>
          <w:p w14:paraId="09ED636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61 000,00 рублей;</w:t>
            </w:r>
          </w:p>
          <w:p w14:paraId="730A845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– 61 000,00 рублей.</w:t>
            </w:r>
          </w:p>
        </w:tc>
      </w:tr>
      <w:tr w:rsidR="008C0EC4" w14:paraId="47AF6A41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3550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конечных результатов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3102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2023 году планируется:</w:t>
            </w:r>
          </w:p>
          <w:p w14:paraId="597014C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60%;</w:t>
            </w:r>
          </w:p>
          <w:p w14:paraId="3BDA7B0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участников в региональных соревнованиях до 10%.</w:t>
            </w:r>
          </w:p>
        </w:tc>
      </w:tr>
    </w:tbl>
    <w:p w14:paraId="2F8C12D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2BBC543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72F6C69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 Администрацией Пенского сельсовета Беловского района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Пенского сельсовета, участвующей в соревнованиях.</w:t>
      </w:r>
    </w:p>
    <w:p w14:paraId="002CC90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Приоритетным направлением социальной политики Администрации Пенского сельсовета Беловского района станет установка детских игровых и спортивных площадок на территории Пенского сельсовета.</w:t>
      </w:r>
    </w:p>
    <w:p w14:paraId="5128B9EE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 сожалению на территории Пенского сельсовета мало специальных мест для занятия массовым спортом. Дети получают необходимые услуги по месту учебы в школах, </w:t>
      </w:r>
      <w:r>
        <w:rPr>
          <w:rFonts w:ascii="Verdana" w:hAnsi="Verdana"/>
          <w:color w:val="292D24"/>
          <w:sz w:val="20"/>
          <w:szCs w:val="20"/>
        </w:rPr>
        <w:lastRenderedPageBreak/>
        <w:t>молодежь по возможности участвует в районных соревнованиях с поддержкой со стороны Администрации.</w:t>
      </w:r>
    </w:p>
    <w:p w14:paraId="2271B5A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формирования устойчивой потребности населения Пенского сельсовета в систематических занятиях физической культурой и спортом на территории сельсовета планируется установка детской площадки и строительство спортивной площадки, однако дата начала строительства не определена.</w:t>
      </w:r>
    </w:p>
    <w:p w14:paraId="7F51C55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7F0D85D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укрепления здоровья, улучшения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жителей, регулярно занимающихся физической культурой и спортом создание благоприятных условий для развития инфраструктуры физической культурой и спорта на территории Пенского сельсовета.</w:t>
      </w:r>
    </w:p>
    <w:p w14:paraId="44D5132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в сфере развития физической культуры и спорта являются:</w:t>
      </w:r>
    </w:p>
    <w:p w14:paraId="3D4D7F7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укрепление материально-технической базы;</w:t>
      </w:r>
    </w:p>
    <w:p w14:paraId="6120A59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участие в районных, областных и всероссийских соревнованиях;</w:t>
      </w:r>
    </w:p>
    <w:p w14:paraId="3C7D812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содействие развитию физической культуры и спорта на территории Пенского сельсовета;</w:t>
      </w:r>
    </w:p>
    <w:p w14:paraId="35CF785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информирование граждан о деятельности Администрации Пенского сельсовета Беловского района в области физической культуры и спорта.</w:t>
      </w:r>
    </w:p>
    <w:p w14:paraId="7348D25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Спортивная команда Пенского сельсовета регулярно участвует в проводимых районных мероприятиях. Администрация Пенского сельсовета Беловского района обеспечивает команду спортивным инвентарем.</w:t>
      </w:r>
    </w:p>
    <w:p w14:paraId="4BBB001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сфере физической культуры и спорта в муниципальном образовании были выявлены такие проблемы как:</w:t>
      </w:r>
    </w:p>
    <w:p w14:paraId="5FFE74B3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недостаточное привлечение населения к регулярным занятиям физической культуры и спортом;</w:t>
      </w:r>
    </w:p>
    <w:p w14:paraId="3FCFDFC7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14:paraId="24C8AC9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недостаточный уровень пропаганды занятий физической культурой и спортом, здорового образа жизни.</w:t>
      </w:r>
    </w:p>
    <w:p w14:paraId="4191C16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данной Программы позволит создать условия для развития массовых форм физкультурно-оздоровительной работы по месту жительства, укрепить материально-техническую базу физической культуры и спорта, пропагандировать здоровый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</w:p>
    <w:p w14:paraId="0FB6184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Цель, задачи, сроки и этапы реализации подпрограммы</w:t>
      </w:r>
    </w:p>
    <w:p w14:paraId="57CE905E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Основная цель подпрограммы – укрепление физического здоровья жителей Пенского сельсовета.</w:t>
      </w:r>
    </w:p>
    <w:p w14:paraId="2A855CE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связано с решением задачи:</w:t>
      </w:r>
    </w:p>
    <w:p w14:paraId="594A2CA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жителей поселения в занятие физической культурой и спортом.</w:t>
      </w:r>
    </w:p>
    <w:p w14:paraId="0DA03D5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реализации подпрограммы: 2023-2025 годы, этапы реализации подпрограммы не выделяются.</w:t>
      </w:r>
    </w:p>
    <w:p w14:paraId="575D11C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и решение задач подпрограммы намечается за счет реализации основного мероприятия.</w:t>
      </w:r>
    </w:p>
    <w:p w14:paraId="288113A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основного мероприятия планируется 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14:paraId="7ADCE01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подпрограммы, представлен в приложении № 2 к Программе.</w:t>
      </w:r>
    </w:p>
    <w:p w14:paraId="068E939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подпрограммы</w:t>
      </w:r>
    </w:p>
    <w:p w14:paraId="26C03C8E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Предполагаемые объемы финансирования подпрограммы за 2023-2025 годы составит 183 000,00 рублей. Объемы финансирования в разрезе источников финансирования по годам реализации представлены в таблице № 3.</w:t>
      </w:r>
    </w:p>
    <w:p w14:paraId="37DFD85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на реализацию мероприятий подпрограммы из различных источников финансирования и ресурсное обеспечение реализации подпрограммы  Программы за счет средств местного бюджета по годам представлены соответственно в приложении № 4 к Программе.</w:t>
      </w:r>
    </w:p>
    <w:p w14:paraId="217C849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 финансового обеспечения подпрограммы подлежит ежегодному уточнению при формировании бюджета на очередной финансовый год и плановый период.</w:t>
      </w:r>
    </w:p>
    <w:p w14:paraId="40F8352E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программы (подпрограммы) и негативно влияющих на основные параметры </w:t>
      </w: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муниципальной программы (подпрограммы)) и описание мер управления рисками реализации муниципальной программы (подпрограммы)</w:t>
      </w:r>
    </w:p>
    <w:p w14:paraId="0D1CFDC1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оценки достижения цели Подпрограммы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2C3F990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14:paraId="1EDD5E3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2D73DC7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</w:t>
      </w:r>
    </w:p>
    <w:p w14:paraId="50DE7AF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1FD0C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1</w:t>
      </w:r>
    </w:p>
    <w:p w14:paraId="19998950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323570D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4735FFF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7DA92168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5C7396F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5972F85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и индикаторах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738"/>
        <w:gridCol w:w="1710"/>
        <w:gridCol w:w="859"/>
        <w:gridCol w:w="755"/>
        <w:gridCol w:w="755"/>
      </w:tblGrid>
      <w:tr w:rsidR="008C0EC4" w14:paraId="42C0EB1E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EECF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4954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F48F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FF25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Значения показателей</w:t>
            </w:r>
          </w:p>
        </w:tc>
      </w:tr>
      <w:tr w:rsidR="008C0EC4" w14:paraId="71078AAC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08ACDF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DDCD216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745F33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4ECC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BC86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345B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г.</w:t>
            </w:r>
          </w:p>
        </w:tc>
      </w:tr>
      <w:tr w:rsidR="008C0EC4" w14:paraId="7EB961C1" w14:textId="77777777" w:rsidTr="008C0EC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FE3F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«Повышение эффективности работы с молодежью, организация и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</w:tr>
      <w:tr w:rsidR="008C0EC4" w14:paraId="4D693411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1FF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E8A6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0D5E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9FCC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2D7D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F883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8C0EC4" w14:paraId="4FB44878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F4FB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1C34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E0DB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09D2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A27F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B915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8C0EC4" w14:paraId="6E0B03D9" w14:textId="77777777" w:rsidTr="008C0EC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CF97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8C0EC4" w14:paraId="2E3FDC5B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F8FD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D4C0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A48C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63EE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6EFA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43F5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14:paraId="62F5556A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8DAB2D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2</w:t>
      </w:r>
    </w:p>
    <w:p w14:paraId="790C2BE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62FC837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0C4BA07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4C58500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7302B8A3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4A7249D6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области"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493"/>
        <w:gridCol w:w="1346"/>
        <w:gridCol w:w="1038"/>
        <w:gridCol w:w="1038"/>
        <w:gridCol w:w="1621"/>
        <w:gridCol w:w="1138"/>
        <w:gridCol w:w="1347"/>
      </w:tblGrid>
      <w:tr w:rsidR="008C0EC4" w14:paraId="7F232C47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7841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2342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87E6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74B4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0C73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Ожидаемый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непосредственный результат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7D86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Последств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ия не реализации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4F90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Связь с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показателями программы (подпрограммы</w:t>
            </w:r>
          </w:p>
        </w:tc>
      </w:tr>
      <w:tr w:rsidR="008C0EC4" w14:paraId="135C3231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66A7B8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3CDE24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22C991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BAC4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BCE5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98D20E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BF17C3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FF61EA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C0EC4" w14:paraId="7C772029" w14:textId="77777777" w:rsidTr="008C0EC4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E2FA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8C0EC4" w14:paraId="75D3CD07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9C6D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D3EE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405B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CB0F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F0D3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AC402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E5014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2D07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C0EC4" w14:paraId="10B9E4A2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D6C0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6CE6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в активную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9B25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B9AC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DC91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765EB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DD2EC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1669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C0EC4" w14:paraId="3689E932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4E7A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7D27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Обустройство новых детских игровых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площадок и установка спортивного оборудования, закупка оборудования и т.д.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25FD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4C7D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3C7F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A48E9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BDCC1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07DE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 достижению Показателей указанных в приложении №1</w:t>
            </w:r>
          </w:p>
        </w:tc>
      </w:tr>
      <w:tr w:rsidR="008C0EC4" w14:paraId="52B6AA89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3EF7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5987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сельсовета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6117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83FE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8FDB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A9CD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B17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4DA4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C0EC4" w14:paraId="5AADF673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9345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8EC8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Награждение активных участников за вклад в развитие физкультурного движения, за активную общественную деятельность по физическому и военно-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патриотическому воспитанию детей и молодежи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5EBF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AAAD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9C05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4C49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5A4E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4DF0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C0EC4" w14:paraId="0205B8E1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475D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A823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участия команды Пенского сельсовета в проводимых соревнованиях.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162A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253C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481C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2DD7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7374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1AF1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14:paraId="30924ED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3</w:t>
      </w:r>
    </w:p>
    <w:p w14:paraId="77E6F29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71F6221C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0A878B7B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0CFE922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1D3A8D6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6A50A0EE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за счет средств местного бюджета</w:t>
      </w:r>
    </w:p>
    <w:p w14:paraId="323AC0D9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505"/>
        <w:gridCol w:w="1363"/>
        <w:gridCol w:w="471"/>
        <w:gridCol w:w="469"/>
        <w:gridCol w:w="1092"/>
        <w:gridCol w:w="367"/>
        <w:gridCol w:w="891"/>
        <w:gridCol w:w="926"/>
        <w:gridCol w:w="926"/>
      </w:tblGrid>
      <w:tr w:rsidR="008C0EC4" w14:paraId="5B930244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51E6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AFEA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8F65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исполнитель, соисполнит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ель, участники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FF42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62FA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E9EB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AA64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A7BB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8E79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Первый год планового периода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(2024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A142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Второй год планового периода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(2025 г.)</w:t>
            </w:r>
          </w:p>
        </w:tc>
      </w:tr>
      <w:tr w:rsidR="008C0EC4" w14:paraId="45ABDA91" w14:textId="77777777" w:rsidTr="008C0EC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AC11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EA01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1760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A40F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BFE3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3F7F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DA2B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81F5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75D2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D16A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8C0EC4" w14:paraId="7C15D719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CBFD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8B32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D0E5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B3A0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D068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FBAB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BB4C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256F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FD99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B39D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</w:tr>
      <w:tr w:rsidR="008C0EC4" w14:paraId="01211407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E9C18E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B35EF1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E353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C6DE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FFD9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18F0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910A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1B6D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FD82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3402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61 0000,00</w:t>
            </w:r>
          </w:p>
        </w:tc>
      </w:tr>
      <w:tr w:rsidR="008C0EC4" w14:paraId="7B845C0E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A0DA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BD4C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мероприятий в сфере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FCD5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42DD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E3D6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7B6F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4012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CBE3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ADCD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5E94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8C0EC4" w14:paraId="299D4CAA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CC758E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C694CB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6D8C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8455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9A1D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21FD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BCB6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6070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879A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EC01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8C0EC4" w14:paraId="08144172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2E2B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0288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 обеспечивающих повышение мотивации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E7BD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08EB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FC62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12DD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7837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C471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F76A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69FF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</w:tr>
      <w:tr w:rsidR="008C0EC4" w14:paraId="5EA37CD7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1F5D34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473C81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8E59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C018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3A30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267E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A299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A8A1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0F82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C37B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</w:tbl>
    <w:p w14:paraId="40F9380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4</w:t>
      </w:r>
    </w:p>
    <w:p w14:paraId="33E6F19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3DCEABD5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3CA2E7E4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50A6E3AE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2D79597D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236ACAA2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52EC617F" w14:textId="77777777" w:rsidR="008C0EC4" w:rsidRDefault="008C0EC4" w:rsidP="008C0EC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490"/>
        <w:gridCol w:w="1469"/>
        <w:gridCol w:w="1216"/>
        <w:gridCol w:w="1239"/>
        <w:gridCol w:w="1236"/>
      </w:tblGrid>
      <w:tr w:rsidR="008C0EC4" w14:paraId="4EA32750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52B4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99949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A473C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B87B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расходов, годы</w:t>
            </w:r>
          </w:p>
        </w:tc>
      </w:tr>
      <w:tr w:rsidR="008C0EC4" w14:paraId="56A2C798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28171B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0B47FD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D5A54D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3667F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Очередной год</w:t>
            </w:r>
          </w:p>
          <w:p w14:paraId="29EFE2B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(2021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9526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Первый год планового периода (2022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538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Второй год планового периода (2023 г.)</w:t>
            </w:r>
          </w:p>
        </w:tc>
      </w:tr>
      <w:tr w:rsidR="008C0EC4" w14:paraId="6C3BD474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FE77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0750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5BC5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6738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ABE7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8A8AD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8C0EC4" w14:paraId="13BDB7E8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525DA7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DF9EB8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8C48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80DB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1FDF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7DAB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8C0EC4" w14:paraId="44A1C7A9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4FF9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D6F0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994CB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E188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E979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9E1A3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8C0EC4" w14:paraId="348AB16C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758700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C8B974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F88A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A7610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0264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8F27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8C0EC4" w14:paraId="27BE2218" w14:textId="77777777" w:rsidTr="008C0EC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54F2E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B7478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01ADA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2EF65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6B322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2F717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8C0EC4" w14:paraId="14E43237" w14:textId="77777777" w:rsidTr="008C0EC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2ECC8F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6A5B9F" w14:textId="77777777" w:rsidR="008C0EC4" w:rsidRDefault="008C0EC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9BC2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3F266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6D871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A5964" w14:textId="77777777" w:rsidR="008C0EC4" w:rsidRDefault="008C0EC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</w:tbl>
    <w:p w14:paraId="1F1722A6" w14:textId="3AC350FF" w:rsidR="00B33C0D" w:rsidRPr="008C0EC4" w:rsidRDefault="008C0EC4" w:rsidP="008C0EC4">
      <w:bookmarkStart w:id="0" w:name="_GoBack"/>
      <w:bookmarkEnd w:id="0"/>
    </w:p>
    <w:sectPr w:rsidR="00B33C0D" w:rsidRPr="008C0EC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512-administratsiya-penskogo-sel-soveta-belovskogo-rajona-kurskoj-oblasti-postanovlenie-ot-02-noyabrya-2022-goda-40-p-ob-utverzhdenii-munitsipal-noj-programmy-povyshenie-effektivnosti-raboty-s-molodezh-yu-organizatsiya-otdykha-i-ozdorovleniya-detej-molodezhi-razvitie-fizicheskoj-kul-tury-i-sporta-penskogo-sel-soveta-belovskogo-rajona-kurskoj-oblasti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21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305</cp:revision>
  <dcterms:created xsi:type="dcterms:W3CDTF">2022-12-15T15:00:00Z</dcterms:created>
  <dcterms:modified xsi:type="dcterms:W3CDTF">2025-02-09T18:24:00Z</dcterms:modified>
</cp:coreProperties>
</file>