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4C119" w14:textId="77777777" w:rsidR="00D16DE8" w:rsidRDefault="00D16DE8" w:rsidP="00D16DE8">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02 ноября 2022 г № 41-П Об утверждении муниципальной Программы «Обеспечение доступным и комфортным жильем и коммунальными услугами граждан в муниципальном образов</w:t>
        </w:r>
      </w:hyperlink>
    </w:p>
    <w:p w14:paraId="143098D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2764A29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5ABE219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4B1B9A8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7D045D3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B7848C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408D508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02  ноября  2022 г  № 41-П</w:t>
      </w:r>
    </w:p>
    <w:p w14:paraId="0856975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CF8D81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муниципальной </w:t>
      </w:r>
    </w:p>
    <w:p w14:paraId="718600D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Программы «Обеспечение доступным и</w:t>
      </w:r>
    </w:p>
    <w:p w14:paraId="3CDBB4F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комфортным жильем и коммунальными услугами граждан в муниципальном образовании</w:t>
      </w:r>
    </w:p>
    <w:p w14:paraId="53BB293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«Пенский  сельсовет» Беловского района»</w:t>
      </w:r>
    </w:p>
    <w:p w14:paraId="4E2A3FD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со статьей 179 Бюджетного кодекса Российской Федерации и постановлением Администрации Пенского сельсовета Беловского района от  06.10.2017 года  № 94  «Об утверждении Порядка  принятия решения о разработке, формировании, реализации и оценке эффективнгости реализации муниципальных программ Администрация Пенского сельсовета Беловского района Курской области» ПОСТАНОВЛЯЕТ:</w:t>
      </w:r>
    </w:p>
    <w:p w14:paraId="45DFC87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прилагаемую муниципальную программу  «Обеспечение доступным и комфортным жильем  коммунальными услугами граждан в муниципальном образовании «Пенский сельсовет» Беловского района » (далее программа).</w:t>
      </w:r>
    </w:p>
    <w:p w14:paraId="3519466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Установить, что в ходе реализации муниципальной программы  «Обеспечение доступным и комфортным жильем и коммунальными услугами граждан в </w:t>
      </w:r>
      <w:r>
        <w:rPr>
          <w:rFonts w:ascii="Verdana" w:hAnsi="Verdana"/>
          <w:color w:val="292D24"/>
          <w:sz w:val="20"/>
          <w:szCs w:val="20"/>
        </w:rPr>
        <w:lastRenderedPageBreak/>
        <w:t>муниципальном образовании «Пенский сельсовет» Беловского района»   мероприятия и объемы их финансирования подлежат корректировке с учетом возможностей средств бюджета Пенского сельсовета Беловского района.</w:t>
      </w:r>
    </w:p>
    <w:p w14:paraId="25AED5D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Постановление Администрации Пенского сельсовета Беловского района Курской области от 02  ноября  2021 г  № 57-П «Об утверждении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 Курской области»  считать утратившим силу с 01.01.2023 года.</w:t>
      </w:r>
    </w:p>
    <w:p w14:paraId="3F4DFBE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Контроль за исполнением настоящего постановления оставляю за собой.</w:t>
      </w:r>
    </w:p>
    <w:p w14:paraId="2DC4ED1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Постановление распространяется на правоотношения возникшие с 1 января 2023 года и подлежит опубликованию на официальном сайте администрации Пенского сельсовета Беловского района в сети Интернет.</w:t>
      </w:r>
    </w:p>
    <w:p w14:paraId="76C8329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794AB82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4286B70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Утверждена</w:t>
      </w:r>
    </w:p>
    <w:p w14:paraId="4527ACA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w:t>
      </w:r>
    </w:p>
    <w:p w14:paraId="1E17763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w:t>
      </w:r>
    </w:p>
    <w:p w14:paraId="051EAC8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02.11.2022 г. № 41-П</w:t>
      </w:r>
    </w:p>
    <w:p w14:paraId="04CE097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Муниципальная программа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6F4D0FA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A5FB26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444BB66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w:t>
      </w:r>
    </w:p>
    <w:p w14:paraId="27A1E5B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«Обеспечение доступным и комфортным жильем  коммунальными услугами граждан в муниципальном образовании «Пенский сельсовет» Беловского района »</w:t>
      </w:r>
    </w:p>
    <w:p w14:paraId="08F7465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226"/>
        <w:gridCol w:w="7174"/>
      </w:tblGrid>
      <w:tr w:rsidR="00D16DE8" w14:paraId="59714072"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52912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96A62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D16DE8" w14:paraId="12299FAC"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C22F2D"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98C26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0B673A0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-подпрограмма реализация проекта «Народный  бюджет» в муниципальном образовании «Пенский сельсовет» Беловского района Курской области по Благоустройство территории на "Мемориал погибших воинам в годы Великой Отечественной войны 1941-1945гг. на территории в  муниципальном образовании «Пенский сельсовет» Беловского района Курской области.</w:t>
            </w:r>
          </w:p>
        </w:tc>
      </w:tr>
      <w:tr w:rsidR="00D16DE8" w14:paraId="5C456E81"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DF326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Цели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9D2D4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1. Повышение качества и надежности предоставления жилищно-коммунальных услуг населению.</w:t>
            </w:r>
          </w:p>
          <w:p w14:paraId="0ADEB57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 Повышение доступности жилья и качества жилищного обеспечения населения Пенского сельсовета Беловского района ,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14:paraId="1CE36FD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3. Реализация проекта «Народный  бюджет» в муниципальном образовании «Пенский сельсовет» Беловского района Курской области по Благоустройство территории на "Мемориал погибших воинам в годы Великой Отечественной войны 1941-1945гг. на территории в  муниципальном образовании «Пенский сельсовет» Беловского района Курской области.</w:t>
            </w:r>
          </w:p>
        </w:tc>
      </w:tr>
      <w:tr w:rsidR="00D16DE8" w14:paraId="615389C2"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AD32F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88067F"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1. Повышение качества и надежности предоставления жилищно-коммунальных услуг населению.</w:t>
            </w:r>
          </w:p>
          <w:p w14:paraId="4E6DD96D"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 Повышение уровня доступности и качества жилья для населения.</w:t>
            </w:r>
          </w:p>
          <w:p w14:paraId="673B19A4"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3. Реализация проекта «Народный  бюджет» в муниципальном образовании «Пенский сельсовет» Беловского района Курской области по Благоустройство территории на "Мемориал погибших воинам в годы Великой Отечественной войны 1941-1945гг. на территории в  муниципальном образовании «Пенский сельсовет» </w:t>
            </w:r>
            <w:r>
              <w:rPr>
                <w:rFonts w:ascii="Verdana" w:hAnsi="Verdana"/>
                <w:sz w:val="20"/>
                <w:szCs w:val="20"/>
              </w:rPr>
              <w:lastRenderedPageBreak/>
              <w:t>Беловского района Курской области.</w:t>
            </w:r>
          </w:p>
        </w:tc>
      </w:tr>
      <w:tr w:rsidR="00D16DE8" w14:paraId="5251E2E5"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D8C7D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Целевые индикаторы  и показатели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787B2D"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401A139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436D473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3. Реализация проекта «Народный  бюджет» в муниципальном образовании «Пенский сельсовет» Беловского района Курской области по Благоустройство территории на "Мемориал погибших воинам в годы Великой Отечественной войны 1941-1945гг. на территории в  муниципальном образовании «Пенский сельсовет» Беловского района Курской области.</w:t>
            </w:r>
          </w:p>
        </w:tc>
      </w:tr>
      <w:tr w:rsidR="00D16DE8" w14:paraId="395D09E8"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7A43D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Этапы и сроки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8917A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Срок реализации программы   2023-2025 годы.</w:t>
            </w:r>
          </w:p>
        </w:tc>
      </w:tr>
      <w:tr w:rsidR="00D16DE8" w14:paraId="271C51C2"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51D18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DF6C5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Финансирование программных мероприятий предусматривается за счет средств местного  бюджета Пенского сельсовета Беловского района.</w:t>
            </w:r>
          </w:p>
          <w:p w14:paraId="684B8EE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муниципальной программы составит 3 178 738 руб., в том числе по годам:</w:t>
            </w:r>
          </w:p>
          <w:p w14:paraId="35B643B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2023 год – 2 590 004,00 руб.;</w:t>
            </w:r>
          </w:p>
          <w:p w14:paraId="2C50400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2024 год – 542 163,00 руб.;</w:t>
            </w:r>
          </w:p>
          <w:p w14:paraId="1DB5657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2025 год – 462 571,00 руб.</w:t>
            </w:r>
          </w:p>
          <w:p w14:paraId="5302A26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На реализацию подпрограммы   предусмотрено направить 3 178 738 руб.</w:t>
            </w:r>
          </w:p>
        </w:tc>
      </w:tr>
      <w:tr w:rsidR="00D16DE8" w14:paraId="1CDD69DF"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79563F"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результаты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EE6F6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1. Повышение удовлетворенности населения Пенского сельсовета Беловского района  уровнем жилищно-коммунального обслуживания.</w:t>
            </w:r>
          </w:p>
          <w:p w14:paraId="7F3484F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2. Создание комфортной среды проживания и жизнедеятельности </w:t>
            </w:r>
            <w:r>
              <w:rPr>
                <w:rFonts w:ascii="Verdana" w:hAnsi="Verdana"/>
                <w:sz w:val="20"/>
                <w:szCs w:val="20"/>
              </w:rPr>
              <w:lastRenderedPageBreak/>
              <w:t>человека</w:t>
            </w:r>
          </w:p>
        </w:tc>
      </w:tr>
    </w:tbl>
    <w:p w14:paraId="753352C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4CFB49B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1.Общая характеристика текущего состояния в </w:t>
      </w:r>
    </w:p>
    <w:p w14:paraId="5F4734D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жилищно-коммунальной и жилищной сферах</w:t>
      </w:r>
    </w:p>
    <w:p w14:paraId="49C3DE2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 ,</w:t>
      </w:r>
    </w:p>
    <w:p w14:paraId="7A2E25C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основные проблемы и прогноз их развития</w:t>
      </w:r>
    </w:p>
    <w:p w14:paraId="576D2D0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Пенского сельсовета Беловского района   вопрос улучшения жилищных условий населения остается насущным и требует комплексного решения с учетом строительства объектов социальной и инженерной инфраструктуры.</w:t>
      </w:r>
    </w:p>
    <w:p w14:paraId="1265FDB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Что касается коммунального комплекса Пенского сельсовета Беловского района,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60%) и технологической отсталостью основных производственных фондов объектов коммунальной инфраструктуры.</w:t>
      </w:r>
    </w:p>
    <w:p w14:paraId="6DC29BC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Пенского сельсовета Беловского района крайне озабочена данной ситуацией, но решить эту проблему «в одночасье» невозможно. Тем не менее, принимаются действенные меры по строительству объектов инженерной инфраструктуры муниципальной собственности путем софинансирования выполнения работ из муниципального  бюджета Беловского района.</w:t>
      </w:r>
    </w:p>
    <w:p w14:paraId="5DDF4D1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Актуальной проблемой для Пенского сельсовета Беловского района  является газификация домовладений, как один из основных критериев, характеризующих состояние экономики и благосостояние населения.</w:t>
      </w:r>
    </w:p>
    <w:p w14:paraId="5A9DCB9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эксплуатации Пенского сельсовета Беловского района находятся 21,5 км. водопроводных сетей, 3 водонапорных башни, 3 водозабора электромеханических.</w:t>
      </w:r>
    </w:p>
    <w:p w14:paraId="729938D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основным проблемам водоснабжения населения Пенского сельсовета Беловского района   можно отнести:</w:t>
      </w:r>
    </w:p>
    <w:p w14:paraId="7B25DAF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14:paraId="764EB16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14:paraId="43F90E7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целях увеличения объемов жилищного строительства, обеспечения жильем граждан отдельных категорий, установленных федеральным и областным законодательством, начиная с 2006 г. на территории Курской области, продолжена реализация приоритетного национального проекта «Доступное и комфортное жилье - гражданам России».</w:t>
      </w:r>
    </w:p>
    <w:p w14:paraId="44ABE44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направлениями приоритетного национального проекта – «Стимулирование развития жилищного строительства», «Выполнение государственных обязательств по обеспечению жильем отдельных категорий граждан» реализуются стабильно.</w:t>
      </w:r>
    </w:p>
    <w:p w14:paraId="1161993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Стимулирование развития жилищного строительства</w:t>
      </w:r>
    </w:p>
    <w:p w14:paraId="683EAA0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Учитывая, что в соответствии с приказом Минрегиона России от 28.12.2010 г. №802 «Об утверждении Методических рекомендаций по разработке региональных программ развития жилищного строительства», предусматривающего достижение к 2021 г. ориентировочного уровня ввода 1 кв.м жилья на 1 человека, необходимо дальнейшее принятие мер по строительству и вводу в эксплуатацию жилых домов.</w:t>
      </w:r>
    </w:p>
    <w:p w14:paraId="470D44A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14:paraId="630F956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w:t>
      </w:r>
    </w:p>
    <w:p w14:paraId="67E38F5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Принятый в 2004 г.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14:paraId="1FFF17A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14:paraId="183A749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w:t>
      </w:r>
      <w:r>
        <w:rPr>
          <w:rFonts w:ascii="Verdana" w:hAnsi="Verdana"/>
          <w:color w:val="292D24"/>
          <w:sz w:val="20"/>
          <w:szCs w:val="20"/>
        </w:rPr>
        <w:lastRenderedPageBreak/>
        <w:t>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14:paraId="1596F34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2013 года в соответствии с Федеральным законом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14:paraId="5AFF0C3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Пенском сельсовете Беловского района разработан и утвержден генеральный план Пенского сельсовета.</w:t>
      </w:r>
    </w:p>
    <w:p w14:paraId="05852AC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Кроме того, на рынке жилья по-прежнему отмечается как общий, так и структурный дисбаланс спроса и предложения.</w:t>
      </w:r>
    </w:p>
    <w:p w14:paraId="60C7952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одной стороны, в период до финансового кризиса, это выражалось в общем превышении платежеспособного спроса населения над предложением жилья, что привело к существенному росту цен на жилье.</w:t>
      </w:r>
    </w:p>
    <w:p w14:paraId="63B19FC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другой стороны было и остается несоответствие структуры спроса на жилье семей со средними и умеренными доходами (то есть, доходами ниже средних, но не позволяющих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14:paraId="304A9DD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государственных обязательств по обеспечению жильем отдельных категорий граждан</w:t>
      </w:r>
    </w:p>
    <w:p w14:paraId="3996C63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целом за период реализации приоритетного национального проекта «Доступное и комфортное жилье - гражданам России», т.е. с                 2006 г. на территории Курской области с использованием средств бюджетов всех уровней (федеральный, областной и местные) улучшили жилищные условия более 5 тысяч граждан льготных категорий.</w:t>
      </w:r>
    </w:p>
    <w:p w14:paraId="683F9FF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14:paraId="6BE7F0E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рамках реализации федеральных и областных программ улучшены жилищные условия 4 граждан.</w:t>
      </w:r>
    </w:p>
    <w:p w14:paraId="3C1301D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 Приоритеты государственной политики в жилищной и жилищно-коммунальной сферах,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403AD9F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Концепцией долгосрочного социально-экономического развития Российской Федерации на период до 2023 г., утвержденной распоряжением Правительства Российской Федерации от    17 ноября 2008 г. №1662-р, Указом Президента Российской Федерации от 7 мая 2012 г.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программой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 октября 2013 г. № 716-па.  и Стратегией социально-экономического развития Курской области на период до 2023 г., утвержденной постановлением Курской областной Думы от 24.05.2007 г. №381-IVОД, приоритетом государственной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14:paraId="2CC7D2E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Целями муниципальной программы являются:</w:t>
      </w:r>
    </w:p>
    <w:p w14:paraId="08F2FEC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качества и надежности предоставления жилищно-коммунальных услуг населению.</w:t>
      </w:r>
    </w:p>
    <w:p w14:paraId="6D23D7E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доступности жилья и качества жилищного обеспечения населения Пенского сельсовета Беловского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14:paraId="131D9B3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сегодняшний день в Пенском  сельсовете Беловского района ,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14:paraId="71D7998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14:paraId="77293A5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достижения данных целей необходимо решение следующих задач:</w:t>
      </w:r>
    </w:p>
    <w:p w14:paraId="03AEF57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задача – повышение качества и надежности предоставления жилищно-коммунальных услуг населению, в том числе:</w:t>
      </w:r>
    </w:p>
    <w:p w14:paraId="6A0CA1F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безопасных условий эксплуатации объектов при предоставлении коммунальных услуг.</w:t>
      </w:r>
    </w:p>
    <w:p w14:paraId="01AD52C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задача -  повышение уровня доступности и качества жилья для населения Пенского сельсовета Беловского района, в том числе:</w:t>
      </w:r>
    </w:p>
    <w:p w14:paraId="714C4C1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и совершенствование механизмов адресной поддержки населения для приобретения жилья и индивидуального жилищного строительства</w:t>
      </w:r>
    </w:p>
    <w:p w14:paraId="170F0A7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земельных участков для жилищного строительства социальной и инженерной инфраструктурой;</w:t>
      </w:r>
    </w:p>
    <w:p w14:paraId="37120D9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стимулирование малоэтажной застройки в соответствии с генеральными планами и правилами землепользования и застройки городов и поселений.</w:t>
      </w:r>
    </w:p>
    <w:p w14:paraId="4AA02BD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Таким образом, для достижения цели и решения указанных задач необходимо увеличение темпов строительства жилья, и качественное улучшение состояния жилищно-коммунальной инфраструктуры.</w:t>
      </w:r>
    </w:p>
    <w:p w14:paraId="7DBE32E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Законом Курской области от 21 сентября 2011 г.                                           №74-ЗКО «О бесплатном предоставлении в собственность отдельным категориям граждан земельных участков на территории Курской области»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 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14:paraId="04B41F1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Государственная политика в сфере поддержки жилищного строительства будет направлена на создание комфортной среды проживания и благоприятных условий жизнедеятельности человека.</w:t>
      </w:r>
    </w:p>
    <w:p w14:paraId="0D1A68C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Государственная политика в жилищно-коммунальном хозяйстве будет направлена на качественное улучшение состояния коммунальной инфраструктуры.</w:t>
      </w:r>
    </w:p>
    <w:p w14:paraId="4932CB4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муниципальной программы должна привести к созданию комфортной среды обитания и жизнедеятельности для граждан Пенского сельсовета  Беловского района , обеспечению их доступным и качественным жильем.</w:t>
      </w:r>
    </w:p>
    <w:p w14:paraId="3CAD179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результате реализации муниципальной программы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14:paraId="576FE46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удовлетворенности населения Пенского сельсовета Беловского района  уровнем жилищно-коммунального обслуживания;</w:t>
      </w:r>
    </w:p>
    <w:p w14:paraId="7A9A6C1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безопасной и комфортной среды проживания и жизнедеятельности человека.</w:t>
      </w:r>
    </w:p>
    <w:p w14:paraId="1131369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Работа в направлении решения вышеперечисленных проблем будет продолжена в целях обеспечения граждан Пенского сельсовета Беловского района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w:t>
      </w:r>
    </w:p>
    <w:p w14:paraId="280864D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состояния жилищно-коммунальной сферы позволит  перейти на качественно новый уровень удовлетворенности населения Пенского сельсовета Беловского района  жилищно-коммунальным обслуживанием.</w:t>
      </w:r>
    </w:p>
    <w:p w14:paraId="6510B2F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будет реализовываться в период 2023-2025 годы в 1 этап.</w:t>
      </w:r>
    </w:p>
    <w:p w14:paraId="4CAD9B8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B35151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 Сведения о показателях и индикаторах муниципальной  программы</w:t>
      </w:r>
    </w:p>
    <w:p w14:paraId="7E76D4E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FD312B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Показателями и индикаторами муниципальной программы являются:</w:t>
      </w:r>
    </w:p>
    <w:p w14:paraId="4F82AEB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63752B9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Ввод в эксплуатацию сетей водоснабжения.</w:t>
      </w:r>
    </w:p>
    <w:p w14:paraId="211752B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Газификация домовладений (квартир).</w:t>
      </w:r>
    </w:p>
    <w:p w14:paraId="16CE370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Ввод в эксплуатацию объектов физической культуры и массового спорта.</w:t>
      </w:r>
    </w:p>
    <w:p w14:paraId="00214ED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18D9BB3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6.Объем  ввода  жилья  на   территории Пенского сельсовета Беловского района  Курской области.</w:t>
      </w:r>
    </w:p>
    <w:p w14:paraId="73F0CAA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Показатель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w:t>
      </w:r>
    </w:p>
    <w:p w14:paraId="779C744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Показатель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 рассчитывается ежегодно и определяется как суммарная численность семей, улучшивших жилищные условия в рамках реализации подпрограмм муниципальной программы Пенского сельсовета Беловского района , в том числе:</w:t>
      </w:r>
    </w:p>
    <w:p w14:paraId="48255F3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-ветераны и инвалиды Великой Отечественной войны, члены семей погибших (умерших) инвалидов, участников Великой Отечественной войны;</w:t>
      </w:r>
    </w:p>
    <w:p w14:paraId="5CC3C82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-молодые семьи;</w:t>
      </w:r>
    </w:p>
    <w:p w14:paraId="5DE373D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-многодетные семьи.</w:t>
      </w:r>
    </w:p>
    <w:p w14:paraId="79DECA0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показателя производится на основании:</w:t>
      </w:r>
    </w:p>
    <w:p w14:paraId="72F8613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отчетов о получении и реализации средств субсидий из областного бюджета, предоставленных для софинансирования расходных обязательств по предоставлению социальных выплат на приобретение жилья молодым семьям;</w:t>
      </w:r>
    </w:p>
    <w:p w14:paraId="3DB6D86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анализа информации о реализации свидетельств (выписок) о предоставлении социальных выплат (единовременных денежных выплат) на улучшение жилищных условий:</w:t>
      </w:r>
    </w:p>
    <w:p w14:paraId="2A986AF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-ветеранами и инвалидами Великой Отечественной войны, членами семей погибших (умерших) инвалидов, участников Великой Отечественной войны;</w:t>
      </w:r>
    </w:p>
    <w:p w14:paraId="344B67A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-ветеранами, инвалидами и семьями, имеющими детей-инвалидов;</w:t>
      </w:r>
    </w:p>
    <w:p w14:paraId="4BD381A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-многодетными семьями.</w:t>
      </w:r>
    </w:p>
    <w:p w14:paraId="0C21A84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Показатель «Ввод жилья на территории Пенского сельсовета Беловского района от общего объема введенного жилья» рассчитывается ежегодно, как отношение объема ввода жилья к общему объему введенного жилья на территории Пенского сельсовета Беловского района .</w:t>
      </w:r>
    </w:p>
    <w:p w14:paraId="02427A8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Перечень показателей носит открытый характер и предусматривает возможность корректировки в случае потери информативности показателя (достижение </w:t>
      </w:r>
      <w:r>
        <w:rPr>
          <w:rFonts w:ascii="Verdana" w:hAnsi="Verdana"/>
          <w:color w:val="292D24"/>
          <w:sz w:val="20"/>
          <w:szCs w:val="20"/>
        </w:rPr>
        <w:lastRenderedPageBreak/>
        <w:t>максимального значения или насыщения), изменения приоритетов государственной политики в жилищной сфере.</w:t>
      </w:r>
    </w:p>
    <w:p w14:paraId="4B6242E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показателях (индикаторах) муниципальной программы представлены в приложении №1 к настоящей муниципальной программе.</w:t>
      </w:r>
    </w:p>
    <w:p w14:paraId="13ACD5C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 Обобщенная характеристика основных мероприятий муниципальной программы и подпрограмм муниципальной программы</w:t>
      </w:r>
    </w:p>
    <w:p w14:paraId="6891556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включает  подпрограмму, реализация мероприятий, которых в комплексе призвана обеспечить достижение целей муниципальной программы и решение программных задач:</w:t>
      </w:r>
    </w:p>
    <w:p w14:paraId="2A86602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0022BAA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подпрограммы предлагается реализация следующих основных мероприятий:</w:t>
      </w:r>
    </w:p>
    <w:p w14:paraId="4F5FDC1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повышению уровня комплексного благоустройства территории  населенных пунктов;</w:t>
      </w:r>
    </w:p>
    <w:p w14:paraId="2B8AE0A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ритуальных услуг и содержание мест захоронения;</w:t>
      </w:r>
    </w:p>
    <w:p w14:paraId="09DA4D4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6D35D0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Участие в организации деятельности по сбору (в том числе раздельному сбору) и транспортированию твердых коммунальных отходов.</w:t>
      </w:r>
    </w:p>
    <w:p w14:paraId="45A3E2C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данных мероприятий предусматривается реализация комплексных мер, направленных на:</w:t>
      </w:r>
    </w:p>
    <w:p w14:paraId="3B3ED57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развитие эстетического вида территории Пенского сельсовета и создание комфортной среды проживания граждан Пенского сельсовета;</w:t>
      </w:r>
    </w:p>
    <w:p w14:paraId="748FF76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комплексное решение проблем благоустройства по улучшению санитарного и эстетического вида территории Пенского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Пенского сельсовета</w:t>
      </w:r>
    </w:p>
    <w:p w14:paraId="52139EC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данного мероприятия будет осуществляться за счет средств местного бюджета Пенского сельсовета Беловского района.</w:t>
      </w:r>
    </w:p>
    <w:p w14:paraId="55BE5F0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благоустроенности  муниципального  образования (обеспеченность поселения сетями наружного освещения, зелеными насаждениями);</w:t>
      </w:r>
    </w:p>
    <w:p w14:paraId="0351691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основных мероприятий муниципальной программы приведен в приложении №2 к настоящей муниципальной программе.</w:t>
      </w:r>
    </w:p>
    <w:p w14:paraId="653A4CE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8A461A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 Обоснование выделения подпрограмм</w:t>
      </w:r>
    </w:p>
    <w:p w14:paraId="2543359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14:paraId="1E6A8C6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созданию условий для улучшения демографической ситуации в области, снижению социальной напряженности в обществе.</w:t>
      </w:r>
    </w:p>
    <w:p w14:paraId="789878D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C60F03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6. Обоснование объема финансовых ресурсов, необходимых для реализации муниципальной программы</w:t>
      </w:r>
    </w:p>
    <w:p w14:paraId="7DECC15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EC2833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Финансирование программных мероприятий муниципальной программы предусмотрено за счет средств местного бюджета Пенского сельсовета Беловского района .</w:t>
      </w:r>
    </w:p>
    <w:p w14:paraId="072FE56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Пенского сельсовета Беловского района.</w:t>
      </w:r>
    </w:p>
    <w:p w14:paraId="5380DBA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финансирования муниципальной программы составит</w:t>
      </w:r>
    </w:p>
    <w:p w14:paraId="1177DF8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3 178 738 руб., в том числе по годам:</w:t>
      </w:r>
    </w:p>
    <w:p w14:paraId="3EC6FE8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2 590 004 руб.;</w:t>
      </w:r>
    </w:p>
    <w:p w14:paraId="7320767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542 163,00 руб.;</w:t>
      </w:r>
    </w:p>
    <w:p w14:paraId="3F6E584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462 571 руб.</w:t>
      </w:r>
    </w:p>
    <w:p w14:paraId="073D5E8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том числе:</w:t>
      </w:r>
    </w:p>
    <w:p w14:paraId="5861415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финансирование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- 3 178 738  руб., в том числе по годам реализации:</w:t>
      </w:r>
    </w:p>
    <w:p w14:paraId="26151CB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2 590 004 руб.;</w:t>
      </w:r>
    </w:p>
    <w:p w14:paraId="12FC995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542 163 руб.;</w:t>
      </w:r>
    </w:p>
    <w:p w14:paraId="7F92684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462 571 руб.</w:t>
      </w:r>
    </w:p>
    <w:p w14:paraId="2EB854C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Ресурсное обеспечение муниципальной  программы представлено в приложении №3 к настоящей муниципальной программе.</w:t>
      </w:r>
    </w:p>
    <w:p w14:paraId="7099F5A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D71851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7. Анализ рисков реализации муниципальной программы и описание мер управления рисками реализации муниципальной программы</w:t>
      </w:r>
    </w:p>
    <w:p w14:paraId="670CC98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основе анализа мероприятий, предлагаемых к реализации в рамках муниципальной программы, выделены следующие риски ее реализации:</w:t>
      </w:r>
    </w:p>
    <w:p w14:paraId="709B527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 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например ОЦП «Жилище» на 2011-2015 гг., показывает возможность успешного управления данным риском.</w:t>
      </w:r>
    </w:p>
    <w:p w14:paraId="11B8BCE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группы рисков можно выделить два основных.</w:t>
      </w:r>
    </w:p>
    <w:p w14:paraId="77340A5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Риск 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 целевому и/или неэффективному использованию бюджетных средств, невыполнению ряда мероприятий программы.</w:t>
      </w:r>
    </w:p>
    <w:p w14:paraId="227D815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Реализация данного риска может привести к задержкам в реализации программы, срыву сроков и результатов выполнения отдельных мероприятий.</w:t>
      </w:r>
    </w:p>
    <w:p w14:paraId="43D71F3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2ED4BD6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ее реализации:</w:t>
      </w:r>
    </w:p>
    <w:p w14:paraId="3272ABA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14:paraId="7430D97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14:paraId="1113D7B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Меры управления рисками реализации муниципальной программы основываются на следующих обстоятельствах:</w:t>
      </w:r>
    </w:p>
    <w:p w14:paraId="414667F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w:t>
      </w:r>
    </w:p>
    <w:p w14:paraId="450F06D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Управление рисками реализации муниципальной программы, которыми может управлять ответственный исполнитель муниципальной программы, должно соответствовать задачам и полномочиям органов местного самоуправления и организаций, задействованных в реализации муниципальной программы.</w:t>
      </w:r>
    </w:p>
    <w:p w14:paraId="6C86EC2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 рисками реализации муниципальной программы будет осуществляться путем координации деятельности всех субъектов, задействованных в реализации муниципальной программы.</w:t>
      </w:r>
    </w:p>
    <w:p w14:paraId="0F1D8F6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9. Методика оценки эффективности муниципальной программы</w:t>
      </w:r>
    </w:p>
    <w:p w14:paraId="7C12F49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7E3F7D4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64B6275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3B1136D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включает проведение количественных оценок эффективности по следующим направлениям:</w:t>
      </w:r>
    </w:p>
    <w:p w14:paraId="1E727D7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степень достижения запланированных результатов (достижения целей и решения задач) муниципальной программы (оценка результативности);</w:t>
      </w:r>
    </w:p>
    <w:p w14:paraId="294465D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степень соответствия фактических затрат муниципального  бюджета запланированному уровню (оценка полноты использования бюджетных средств);</w:t>
      </w:r>
    </w:p>
    <w:p w14:paraId="4003F5F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эффективность использования средств муниципального бюджета (оценка экономической эффективности достижения результатов).</w:t>
      </w:r>
    </w:p>
    <w:p w14:paraId="7300178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14:paraId="6592F66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результативности по каждому показателю муниципальной программы проводится по формуле:</w:t>
      </w:r>
    </w:p>
    <w:p w14:paraId="5204748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FF87E4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4B11F61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Ei – степень достижения  i - показателя муниципальной программы (процентов);</w:t>
      </w:r>
    </w:p>
    <w:p w14:paraId="0B1B7B7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Tfi – фактическое значение показателя;</w:t>
      </w:r>
    </w:p>
    <w:p w14:paraId="385C88A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TNi – установленное муниципальной программой целевое значение  показателя.</w:t>
      </w:r>
    </w:p>
    <w:p w14:paraId="50F260C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Расчет результативности реализации муниципальной программы в целом проводится по формуле:</w:t>
      </w:r>
    </w:p>
    <w:p w14:paraId="7D76A4E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4BA1151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7DB432F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 - результативность реализации муниципальной программы (процентов);</w:t>
      </w:r>
    </w:p>
    <w:p w14:paraId="0514B68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n - количество показателей муниципальной программы.</w:t>
      </w:r>
    </w:p>
    <w:p w14:paraId="06AB2FE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степени достижения запланированных результатов муниципальной программы устанавливаются следующие критерии:</w:t>
      </w:r>
    </w:p>
    <w:p w14:paraId="7058DEF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14:paraId="1C6DCEB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14:paraId="3B9F41F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14:paraId="67B3005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w:t>
      </w:r>
    </w:p>
    <w:p w14:paraId="591FFDD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3B5AEA5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29DCEA6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 – полнота использования бюджетных средств;</w:t>
      </w:r>
    </w:p>
    <w:p w14:paraId="1B18CF8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ЗО – фактические расходы муниципального бюджета на реализацию муниципальной программы в соответствующем периоде;</w:t>
      </w:r>
    </w:p>
    <w:p w14:paraId="21DF2A2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ЗП – запланированные муниципальным бюджетом расходы на реализацию муниципальной программы в соответствующей периоде.</w:t>
      </w:r>
    </w:p>
    <w:p w14:paraId="0961743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степени соответствия фактических затрат муниципального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14:paraId="7AB4051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если значение показателя результативности «E» и значение показателя полноты использования бюджетных средств «П» равны или больше 70%, то степень </w:t>
      </w:r>
      <w:r>
        <w:rPr>
          <w:rFonts w:ascii="Verdana" w:hAnsi="Verdana"/>
          <w:color w:val="292D24"/>
          <w:sz w:val="20"/>
          <w:szCs w:val="20"/>
        </w:rPr>
        <w:lastRenderedPageBreak/>
        <w:t>соответствия фактических затрат муниципального бюджета на реализацию муниципальной программы запланированному уровню оценивается как удовлетворительная;</w:t>
      </w:r>
    </w:p>
    <w:p w14:paraId="6735575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районного бюджета на реализацию муниципальной программы запланированному уровню оценивается как неудовлетворительная.</w:t>
      </w:r>
    </w:p>
    <w:p w14:paraId="04659A9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эффективности использования средств муниципального бюджета на реализацию муниципальной программы производится по следующей формуле: </w:t>
      </w:r>
    </w:p>
    <w:p w14:paraId="48E7C2A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7E247FC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5946C4B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 эффективность использования средств муниципального бюджета;</w:t>
      </w:r>
    </w:p>
    <w:p w14:paraId="0AF58F0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 – показатель полноты использования бюджетных средств;</w:t>
      </w:r>
    </w:p>
    <w:p w14:paraId="097BC9C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 – показатель результативности реализации муниципальной программы.</w:t>
      </w:r>
    </w:p>
    <w:p w14:paraId="6CF84B1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эффективности использования средств муниципального  бюджета при реализации муниципальной программы устанавливаются следующие критерии:</w:t>
      </w:r>
    </w:p>
    <w:p w14:paraId="0C65272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равно 1, то такая эффективность оценивается как соответствующая запланированной;</w:t>
      </w:r>
    </w:p>
    <w:p w14:paraId="1F9C5B7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меньше 1, то такая эффективность оценивается как высокая;</w:t>
      </w:r>
    </w:p>
    <w:p w14:paraId="4C6E8D1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больше 1, то такая эффективность оценивается как низкая.</w:t>
      </w:r>
    </w:p>
    <w:p w14:paraId="4827C4E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8B8F2E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A4BA23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29A31E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07A422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D4922C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9C7AD6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C54B12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81CB90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30F2FA3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74E99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431294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D088AD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BC326F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8BB52F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56A70C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F761C3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1268A6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E998D6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3D19FE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BF0165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495F50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7E4E25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2CBAED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AFF77C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5A1CE1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B6B9A2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A0494B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1CC926B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69"/>
        <w:gridCol w:w="6931"/>
      </w:tblGrid>
      <w:tr w:rsidR="00D16DE8" w14:paraId="626C2116"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DE066D"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A9714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Муниципальная 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w:t>
            </w:r>
            <w:r>
              <w:rPr>
                <w:rFonts w:ascii="Verdana" w:hAnsi="Verdana"/>
                <w:sz w:val="20"/>
                <w:szCs w:val="20"/>
              </w:rPr>
              <w:lastRenderedPageBreak/>
              <w:t>муниципальном образовании «Пенский сельсовет» Беловского района».</w:t>
            </w:r>
          </w:p>
        </w:tc>
      </w:tr>
      <w:tr w:rsidR="00D16DE8" w14:paraId="00B097EC"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3E36D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Ответственный исполнитель муниципальной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CA948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D16DE8" w14:paraId="31E473B8"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C0F7E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Цели муниципальной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F3111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tc>
      </w:tr>
      <w:tr w:rsidR="00D16DE8" w14:paraId="563914F8"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38247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задачи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DA9C9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1.Организация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 «Пенский сельсовет» Беловского района .</w:t>
            </w:r>
          </w:p>
          <w:p w14:paraId="15B5278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 Приведение в качественное состояние элементов благоустройства.</w:t>
            </w:r>
          </w:p>
          <w:p w14:paraId="61BA34C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3.Привлечение жителей к участию в решении проблем благоустройства.</w:t>
            </w:r>
          </w:p>
          <w:p w14:paraId="3F86B5F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4. Восстановление и реконструкция уличного освещения, установка светильников в населенных пунктах.</w:t>
            </w:r>
          </w:p>
          <w:p w14:paraId="2E00228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5.Вовлечение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D16DE8" w14:paraId="6A7B02B1"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E640F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Сроки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57198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2023-2025 годы</w:t>
            </w:r>
          </w:p>
        </w:tc>
      </w:tr>
      <w:tr w:rsidR="00D16DE8" w14:paraId="61F3F408"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23386A"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и источники финансирования</w:t>
            </w:r>
          </w:p>
          <w:p w14:paraId="3E37F48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ABC2F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подпрограммы за счет средств местного бюджета составляет:  3 178 738 рублей,  в том числе:</w:t>
            </w:r>
          </w:p>
          <w:p w14:paraId="6F63703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2023 год – 2 590 004,00 руб.;</w:t>
            </w:r>
          </w:p>
          <w:p w14:paraId="54D5032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2024 год – 542 163,00 руб.;</w:t>
            </w:r>
          </w:p>
          <w:p w14:paraId="0AE72E9D"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2025 год – 462 571,00 руб.</w:t>
            </w:r>
          </w:p>
        </w:tc>
      </w:tr>
      <w:tr w:rsidR="00D16DE8" w14:paraId="60EE3C4C"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E5BD2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Целевые индикаторы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978B9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соответствия объектов внешнего  благоустройства  (наружного освещения)  ГОСТу;</w:t>
            </w:r>
          </w:p>
          <w:p w14:paraId="4ED2FFB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населения  муниципального  образования к работам  по   благоустройству;</w:t>
            </w:r>
          </w:p>
          <w:p w14:paraId="0FA7E8F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 процент привлечения предприятий и организаций   к работам  по благоустройству;</w:t>
            </w:r>
          </w:p>
          <w:p w14:paraId="37A21AE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 уровень благоустроенности  муниципального  образования (обеспеченность поселения сетями наружного освещения, зелеными насаждениями);</w:t>
            </w:r>
          </w:p>
        </w:tc>
      </w:tr>
      <w:tr w:rsidR="00D16DE8" w14:paraId="04526B9D"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8C148A"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конечные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FCBF4F"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-Единое управление комплексным благоустройством муниципального образования.</w:t>
            </w:r>
          </w:p>
          <w:p w14:paraId="514416FC"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-Определение перспективы улучшения благоустройства муниципального образования «Пенский сельсовет».</w:t>
            </w:r>
          </w:p>
          <w:p w14:paraId="3C32A0D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-Улучшение состояния территории муниципального образования «Пенский сельсовет».</w:t>
            </w:r>
          </w:p>
          <w:p w14:paraId="7D51CD3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«Пенский сельсовет».</w:t>
            </w:r>
          </w:p>
          <w:p w14:paraId="4639D69F"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-Улучшение экологической обстановки и создание среды, комфортной для проживания жителей поселения.</w:t>
            </w:r>
          </w:p>
          <w:p w14:paraId="33EB7B7D"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Совершенствование эстетического состояния территории.</w:t>
            </w:r>
          </w:p>
          <w:p w14:paraId="6BED293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Благоустроенность населенных пунктов поселения.</w:t>
            </w:r>
          </w:p>
        </w:tc>
      </w:tr>
    </w:tbl>
    <w:p w14:paraId="68F710A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1. Содержание проблемы и обоснование необходимости её решения подпрограммными мероприятиями</w:t>
      </w:r>
    </w:p>
    <w:p w14:paraId="6947578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Одной из приоритетных проблем Пенского сельсовета является реконструкция объектов наружного освещения дорог по улицам населенных пунктов и на территории муниципального образования «Пенский сельсовет» Беловского района.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14:paraId="70F57CA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Большие нарекания вызывает санитарное состояние территории муниципального образования «Пенский сельсовет» Беловского района. В настоящее время население территории муниципального образования «Пенский сельсовет» Беловского района составляет 968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w:t>
      </w:r>
    </w:p>
    <w:p w14:paraId="14BB1B3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14:paraId="6910924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Пенского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3BC7B01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Пенского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14:paraId="76BA379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0F39DA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2. Основные цели и задачи, сроки и этапы реализации, целевые индикаторы и показатели подпрограммы</w:t>
      </w:r>
    </w:p>
    <w:p w14:paraId="7CF31A6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Основной целью подпрограммы является 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p w14:paraId="1548D75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Задачи подпрограммы направлены на повышение уровня комплексного благоустройства территорий населенных пунктов Пенского сельсовета:</w:t>
      </w:r>
    </w:p>
    <w:p w14:paraId="267A944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взаимодействия между предприятиями, организациями и учреждениями при решении вопросов благоустройства территории поселения;</w:t>
      </w:r>
    </w:p>
    <w:p w14:paraId="47982A6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приведение в качественное состояние элементов благоустройства;</w:t>
      </w:r>
    </w:p>
    <w:p w14:paraId="33A0C3B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привлечение жителей к участию в решении проблем благоустройства;</w:t>
      </w:r>
    </w:p>
    <w:p w14:paraId="3980D95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восстановление и реконструкция  уличного освещения, установка светильников в населенных пунктах;</w:t>
      </w:r>
    </w:p>
    <w:p w14:paraId="1F1F79C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158EF16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Показатели и целевые индикаторы подпрограммы:</w:t>
      </w:r>
    </w:p>
    <w:p w14:paraId="27D0B64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процент соответствия объектов внешнего  благоустройства  (наружного освещения)  ГОСТу;</w:t>
      </w:r>
    </w:p>
    <w:p w14:paraId="0CEE30F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процент привлечения населения  муниципального  образования к работам  по   благоустройству;</w:t>
      </w:r>
    </w:p>
    <w:p w14:paraId="28D945C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процент привлечения предприятий и организаций   к работам  по благоустройству;</w:t>
      </w:r>
    </w:p>
    <w:p w14:paraId="3256B92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уровень благоустроенности  муниципального  образования (обеспеченность поселения сетями наружного освещения, зелеными насаждениями);</w:t>
      </w:r>
    </w:p>
    <w:p w14:paraId="440A39E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Сроки реализации подпрограммы  2023-2025 годы.</w:t>
      </w:r>
    </w:p>
    <w:p w14:paraId="575B3A5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3. Система подпрограммных мероприятий, ресурсное обеспечение подпрограммы</w:t>
      </w:r>
    </w:p>
    <w:p w14:paraId="61DAE28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обеспечения реализации  подпрограммы предусмотрено  следующие  основные  мероприятия:</w:t>
      </w:r>
    </w:p>
    <w:p w14:paraId="2530CEE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повышению уровня комплексного благоустройства территории  населенных пунктов – 3 178 738 руб., в том числе по годам :</w:t>
      </w:r>
    </w:p>
    <w:p w14:paraId="5C7E2B7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2 590 004 руб.;</w:t>
      </w:r>
    </w:p>
    <w:p w14:paraId="6F55586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542 163 руб.;</w:t>
      </w:r>
    </w:p>
    <w:p w14:paraId="382C624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462 571 руб.</w:t>
      </w:r>
    </w:p>
    <w:p w14:paraId="19C2D39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4. Нормативное обеспечение</w:t>
      </w:r>
    </w:p>
    <w:p w14:paraId="623C68F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293205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14CC9A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мероприятий подпрограммы осуществляется в соответствии с нормативными правовыми актами в области благоустройства.</w:t>
      </w:r>
    </w:p>
    <w:p w14:paraId="19E0E4E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Направление исполнения,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Пенского сельсовета.</w:t>
      </w:r>
    </w:p>
    <w:p w14:paraId="63BA7EE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Раздел 5. Механизм реализации подпрограммы, включая организацию управления подпрограммой и контроль над ходом её реализации</w:t>
      </w:r>
    </w:p>
    <w:p w14:paraId="04A46AD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2A2C58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 реализацией подпрограммы осуществляет муниципальный ответственный исполнитель подпрограммы - Администрация Пенского сельсовета.</w:t>
      </w:r>
    </w:p>
    <w:p w14:paraId="298040E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3845CF1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Муниципальным Заказчиком подпрограммы выполняются следующие основные задачи:</w:t>
      </w:r>
    </w:p>
    <w:p w14:paraId="692710B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экономический анализ эффективности программных проектов и мероприятий подпрограммы;</w:t>
      </w:r>
    </w:p>
    <w:p w14:paraId="1AB8B7B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подготовка предложений по составлению плана инвестиционных и текущих расходов на очередной период;</w:t>
      </w:r>
    </w:p>
    <w:p w14:paraId="3B6B9CC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14:paraId="2A6B315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w:t>
      </w:r>
    </w:p>
    <w:p w14:paraId="6D510B1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Контроль за реализацией подпрограммы осуществляется Администрацией Пенского сельсовета.</w:t>
      </w:r>
    </w:p>
    <w:p w14:paraId="5923FA9A"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Исполнитель подпрограммы - Администрация  Пенского сельсовета:</w:t>
      </w:r>
    </w:p>
    <w:p w14:paraId="5451C01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срок до 01 апреля года, следующего за отчетным, представляет отчет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14:paraId="5F42D32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осуществляет обобщение и подготовку информации о ходе реализации мероприятий подпрограммы.</w:t>
      </w:r>
    </w:p>
    <w:p w14:paraId="21AC2E4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577435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6. Оценка эффективности социально-экономических и экологических последствий от реализации подпрограммы</w:t>
      </w:r>
    </w:p>
    <w:p w14:paraId="2B5F1E4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B1929B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14:paraId="0F62137F" w14:textId="77777777" w:rsidR="00D16DE8" w:rsidRDefault="00D16DE8" w:rsidP="00D16DE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Эффективность социально-экономических и экологических последствий реализации подпрограммы в большинстве своем зависят от степени достижения целевых </w:t>
      </w:r>
      <w:hyperlink r:id="rId6" w:anchor="Par212%23Par212" w:history="1">
        <w:r>
          <w:rPr>
            <w:rStyle w:val="a3"/>
            <w:rFonts w:ascii="Verdana" w:hAnsi="Verdana"/>
            <w:color w:val="7D7D7D"/>
            <w:sz w:val="20"/>
            <w:szCs w:val="20"/>
          </w:rPr>
          <w:t>показателей</w:t>
        </w:r>
      </w:hyperlink>
      <w:r>
        <w:rPr>
          <w:rFonts w:ascii="Verdana" w:hAnsi="Verdana"/>
          <w:color w:val="292D24"/>
          <w:sz w:val="20"/>
          <w:szCs w:val="20"/>
        </w:rPr>
        <w:t>.</w:t>
      </w:r>
    </w:p>
    <w:p w14:paraId="4092A3A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Предложенное подпрограммой основное  мероприятие позволит решить задачи, направленные на достижение поставленной цели, с учетом финансовых возможностей и достигнуть социальных положительных результатов.</w:t>
      </w:r>
    </w:p>
    <w:p w14:paraId="549D70E5"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Эффективность  подпрограммы  оценивается также по следующим показателям:</w:t>
      </w:r>
    </w:p>
    <w:p w14:paraId="3700ED9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соответствия объектов внешнего  благоустройства  (озеленения, наружного освещения) ГОСТу;</w:t>
      </w:r>
    </w:p>
    <w:p w14:paraId="39A8738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привлечения населения  муниципального  образования к работам  по   благоустройству;</w:t>
      </w:r>
    </w:p>
    <w:p w14:paraId="0E64030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привлечения предприятий и организаций к работам  по благоустройству;</w:t>
      </w:r>
    </w:p>
    <w:p w14:paraId="2DD5750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благоустроенности  муниципального  образования (обеспеченность поселения сетями наружного освещения, зелеными насаждениями).</w:t>
      </w:r>
    </w:p>
    <w:p w14:paraId="70F7FBB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подпрограммы осуществляется заказчиком  по итогам ее исполнения за отчетный период.</w:t>
      </w:r>
    </w:p>
    <w:p w14:paraId="74816C35" w14:textId="77777777" w:rsidR="00D16DE8" w:rsidRDefault="00D16DE8" w:rsidP="00D16DE8">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Оценка эффективности подпрограммы будет производиться путем сравнения целевых </w:t>
      </w:r>
      <w:hyperlink r:id="rId7" w:anchor="Par212%23Par212" w:history="1">
        <w:r>
          <w:rPr>
            <w:rStyle w:val="a3"/>
            <w:rFonts w:ascii="Verdana" w:hAnsi="Verdana"/>
            <w:color w:val="7D7D7D"/>
            <w:sz w:val="20"/>
            <w:szCs w:val="20"/>
          </w:rPr>
          <w:t>показателей</w:t>
        </w:r>
      </w:hyperlink>
      <w:r>
        <w:rPr>
          <w:rFonts w:ascii="Verdana" w:hAnsi="Verdana"/>
          <w:color w:val="292D24"/>
          <w:sz w:val="20"/>
          <w:szCs w:val="20"/>
        </w:rPr>
        <w:t>. При необходимости значения целевых показателей будут уточняться.</w:t>
      </w:r>
    </w:p>
    <w:p w14:paraId="2421127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3CEE1CF"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№1</w:t>
      </w:r>
    </w:p>
    <w:p w14:paraId="52B995F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«Обеспечение доступным</w:t>
      </w:r>
    </w:p>
    <w:p w14:paraId="34BB27C8"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комфортным жильем и коммунальными услугами</w:t>
      </w:r>
    </w:p>
    <w:p w14:paraId="0AF1F19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граждан в муниципальном образовании «Пенский</w:t>
      </w:r>
    </w:p>
    <w:p w14:paraId="7ECDB75E"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 Беловского района»</w:t>
      </w:r>
    </w:p>
    <w:p w14:paraId="350093F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23996F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w:t>
      </w:r>
    </w:p>
    <w:p w14:paraId="2662587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xml:space="preserve">о показателях (индикаторах) муниципальной  программы «Обеспечение доступным и комфортным жильем  коммунальными услугами граждан в </w:t>
      </w:r>
      <w:r>
        <w:rPr>
          <w:rStyle w:val="a5"/>
          <w:rFonts w:ascii="Verdana" w:hAnsi="Verdana"/>
          <w:color w:val="292D24"/>
          <w:sz w:val="20"/>
          <w:szCs w:val="20"/>
        </w:rPr>
        <w:lastRenderedPageBreak/>
        <w:t>муниципальном образовании «Пенский сельсовет» Беловского района» и их значениях</w:t>
      </w:r>
    </w:p>
    <w:p w14:paraId="25E82D6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81"/>
        <w:gridCol w:w="5411"/>
        <w:gridCol w:w="1400"/>
        <w:gridCol w:w="2108"/>
      </w:tblGrid>
      <w:tr w:rsidR="00D16DE8" w14:paraId="4003DE09" w14:textId="77777777" w:rsidTr="00D16DE8">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22013C"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96459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показателя</w:t>
            </w:r>
          </w:p>
          <w:p w14:paraId="75F7C5A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(индикатора)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66B32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Единица измерения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F368B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Значения показателей (индикаторов)</w:t>
            </w:r>
          </w:p>
        </w:tc>
      </w:tr>
      <w:tr w:rsidR="00D16DE8" w14:paraId="681713DC" w14:textId="77777777" w:rsidTr="00D16DE8">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F69DEA7"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B8F8F46"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D784BC4" w14:textId="77777777" w:rsidR="00D16DE8" w:rsidRDefault="00D16DE8">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FF882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2023 год</w:t>
            </w:r>
          </w:p>
        </w:tc>
      </w:tr>
      <w:tr w:rsidR="00D16DE8" w14:paraId="3713E9E6"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61DB14"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1E674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6D06E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AEAC4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r>
      <w:tr w:rsidR="00D16DE8" w14:paraId="2883E12F" w14:textId="77777777" w:rsidTr="00D16DE8">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00E8AF"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Показатели (индикаторы) муниципальной  программы</w:t>
            </w:r>
          </w:p>
          <w:p w14:paraId="47EB4A0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D16DE8" w14:paraId="575BD1A2"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629E7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6625A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Ввод  в эксплуатацию сетей водоснабжения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BE68A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км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C0CBEB" w14:textId="77777777" w:rsidR="00D16DE8" w:rsidRDefault="00D16DE8">
            <w:pPr>
              <w:spacing w:line="341" w:lineRule="atLeast"/>
              <w:rPr>
                <w:rFonts w:ascii="Verdana" w:hAnsi="Verdana"/>
                <w:sz w:val="20"/>
                <w:szCs w:val="20"/>
              </w:rPr>
            </w:pPr>
            <w:r>
              <w:rPr>
                <w:rFonts w:ascii="Verdana" w:hAnsi="Verdana"/>
                <w:sz w:val="20"/>
                <w:szCs w:val="20"/>
              </w:rPr>
              <w:t> </w:t>
            </w:r>
          </w:p>
        </w:tc>
      </w:tr>
      <w:tr w:rsidR="00D16DE8" w14:paraId="448E5638"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8616D4"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26C13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Ввод в эксплуатацию объектов физической культуры и массового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CE7082"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BF00CC" w14:textId="77777777" w:rsidR="00D16DE8" w:rsidRDefault="00D16DE8">
            <w:pPr>
              <w:spacing w:line="341" w:lineRule="atLeast"/>
              <w:rPr>
                <w:rFonts w:ascii="Verdana" w:hAnsi="Verdana"/>
                <w:sz w:val="20"/>
                <w:szCs w:val="20"/>
              </w:rPr>
            </w:pPr>
            <w:r>
              <w:rPr>
                <w:rFonts w:ascii="Verdana" w:hAnsi="Verdana"/>
                <w:sz w:val="20"/>
                <w:szCs w:val="20"/>
              </w:rPr>
              <w:t> </w:t>
            </w:r>
          </w:p>
        </w:tc>
      </w:tr>
      <w:tr w:rsidR="00D16DE8" w14:paraId="7ACE8E19"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8E807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E2C16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21548C"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семей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B53C14"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r>
      <w:tr w:rsidR="00D16DE8" w14:paraId="13EEB6EE"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2E562F"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AD21B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Объем ввода жилья на территории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F33EC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Кв.м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BB1A5A"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250</w:t>
            </w:r>
          </w:p>
        </w:tc>
      </w:tr>
      <w:tr w:rsidR="00D16DE8" w14:paraId="745F8E9F" w14:textId="77777777" w:rsidTr="00D16DE8">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EC7FD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Показатели (индикаторы)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w:t>
            </w:r>
          </w:p>
          <w:p w14:paraId="56F0F12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«Пенский сельсовет» Беловского района».</w:t>
            </w:r>
          </w:p>
        </w:tc>
      </w:tr>
      <w:tr w:rsidR="00D16DE8" w14:paraId="61C48818"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EF71D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EECCD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процент соответствия объектов внешнего  </w:t>
            </w:r>
            <w:r>
              <w:rPr>
                <w:rFonts w:ascii="Verdana" w:hAnsi="Verdana"/>
                <w:sz w:val="20"/>
                <w:szCs w:val="20"/>
              </w:rPr>
              <w:lastRenderedPageBreak/>
              <w:t>благоустройства  (наружного освещения)  ГОСТу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34895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852AB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r>
      <w:tr w:rsidR="00D16DE8" w14:paraId="4D951F0C"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A5F23C"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4AC8C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населения  муниципального  образования к работам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046F9A"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3A387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r>
      <w:tr w:rsidR="00D16DE8" w14:paraId="6FDAC49E"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D4E5D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81C10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предприятий и организаций   к работам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D6AFEA"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27685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70</w:t>
            </w:r>
          </w:p>
        </w:tc>
      </w:tr>
      <w:tr w:rsidR="00D16DE8" w14:paraId="07069642"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B5DAA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914EC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благоустроенности  муниципального  образования (обеспеченность поселения сетями наружного освещения, зелеными насаждениями)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88A8B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BCA4A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70</w:t>
            </w:r>
          </w:p>
        </w:tc>
      </w:tr>
    </w:tbl>
    <w:p w14:paraId="22BF1CC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Период достижения запланированного значения показателя устанавливается до истечения срока действия свидетельства на право получения социальной выплаты для приобретения жилья.</w:t>
      </w:r>
    </w:p>
    <w:p w14:paraId="18C0882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№2</w:t>
      </w:r>
    </w:p>
    <w:p w14:paraId="2D33923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«Обеспечение</w:t>
      </w:r>
    </w:p>
    <w:p w14:paraId="2E7DFABD"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доступным и комфортным жильем и коммунальными</w:t>
      </w:r>
    </w:p>
    <w:p w14:paraId="3208F09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услугами граждан в муниципальном образовании</w:t>
      </w:r>
    </w:p>
    <w:p w14:paraId="1C019E3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«Пенский сельсовет» Беловского района»</w:t>
      </w:r>
    </w:p>
    <w:p w14:paraId="051FEFB7"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53BEE6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Перечень основных мероприятий подпрограммы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57351A90"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12"/>
        <w:gridCol w:w="1584"/>
        <w:gridCol w:w="1236"/>
        <w:gridCol w:w="955"/>
        <w:gridCol w:w="955"/>
        <w:gridCol w:w="112"/>
        <w:gridCol w:w="1392"/>
        <w:gridCol w:w="1550"/>
        <w:gridCol w:w="1304"/>
      </w:tblGrid>
      <w:tr w:rsidR="00D16DE8" w14:paraId="281B2E90" w14:textId="77777777" w:rsidTr="00D16DE8">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48F4E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E8460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Номер и наименование</w:t>
            </w:r>
          </w:p>
          <w:p w14:paraId="71D2EA3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6FDC8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6C08D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Срок</w:t>
            </w:r>
          </w:p>
        </w:tc>
        <w:tc>
          <w:tcPr>
            <w:tcW w:w="0" w:type="auto"/>
            <w:gridSpan w:val="2"/>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9B621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Ожидаемый непосредственный результат (краткое описание)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0DF0B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Последствия</w:t>
            </w:r>
          </w:p>
          <w:p w14:paraId="71D9058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нереализации</w:t>
            </w:r>
          </w:p>
          <w:p w14:paraId="2DB5225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F27264"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Связь с показателями муниципальной  программы (подпрогра</w:t>
            </w:r>
            <w:r>
              <w:rPr>
                <w:rFonts w:ascii="Verdana" w:hAnsi="Verdana"/>
                <w:sz w:val="20"/>
                <w:szCs w:val="20"/>
              </w:rPr>
              <w:lastRenderedPageBreak/>
              <w:t>ммы)</w:t>
            </w:r>
          </w:p>
        </w:tc>
      </w:tr>
      <w:tr w:rsidR="00D16DE8" w14:paraId="529F4C59" w14:textId="77777777" w:rsidTr="00D16DE8">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5D601AF"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E0B7954"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93A74CA" w14:textId="77777777" w:rsidR="00D16DE8" w:rsidRDefault="00D16DE8">
            <w:pPr>
              <w:spacing w:line="341" w:lineRule="atLeast"/>
              <w:rPr>
                <w:rFonts w:ascii="Verdana" w:hAnsi="Verdana"/>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9F4B2A"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141365AC"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730420A"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1624935" w14:textId="77777777" w:rsidR="00D16DE8" w:rsidRDefault="00D16DE8">
            <w:pPr>
              <w:spacing w:line="341" w:lineRule="atLeast"/>
              <w:rPr>
                <w:rFonts w:ascii="Verdana" w:hAnsi="Verdana"/>
                <w:sz w:val="20"/>
                <w:szCs w:val="20"/>
              </w:rPr>
            </w:pPr>
          </w:p>
        </w:tc>
      </w:tr>
      <w:tr w:rsidR="00D16DE8" w14:paraId="6A7306E7" w14:textId="77777777" w:rsidTr="00D16DE8">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440C0DB"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3337930"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8BCE1EE" w14:textId="77777777" w:rsidR="00D16DE8" w:rsidRDefault="00D16DE8">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3449D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начала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01C0E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окончания реализа</w:t>
            </w:r>
            <w:r>
              <w:rPr>
                <w:rFonts w:ascii="Verdana" w:hAnsi="Verdana"/>
                <w:sz w:val="20"/>
                <w:szCs w:val="20"/>
              </w:rPr>
              <w:lastRenderedPageBreak/>
              <w:t>ции</w:t>
            </w: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64524B29"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41A5DA7"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287AFE0" w14:textId="77777777" w:rsidR="00D16DE8" w:rsidRDefault="00D16DE8">
            <w:pPr>
              <w:spacing w:line="341" w:lineRule="atLeast"/>
              <w:rPr>
                <w:rFonts w:ascii="Verdana" w:hAnsi="Verdana"/>
                <w:sz w:val="20"/>
                <w:szCs w:val="20"/>
              </w:rPr>
            </w:pPr>
          </w:p>
        </w:tc>
      </w:tr>
      <w:tr w:rsidR="00D16DE8" w14:paraId="05BDBC61" w14:textId="77777777" w:rsidTr="00D16DE8">
        <w:tc>
          <w:tcPr>
            <w:tcW w:w="0" w:type="auto"/>
            <w:gridSpan w:val="9"/>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DCC6A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D16DE8" w14:paraId="5B7CDE53"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F08232" w14:textId="77777777" w:rsidR="00D16DE8" w:rsidRDefault="00D16DE8">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BF916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-содействие повышению уровня комплексного благоустройства территории населенных пунктов;</w:t>
            </w:r>
          </w:p>
          <w:p w14:paraId="6B3A031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ритуальных услуг и содержание мест захоронения объектам общего  пользования и их береговым полосам;</w:t>
            </w:r>
          </w:p>
          <w:p w14:paraId="2B949D8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-создание условий для массового отдыха жителей поселения и организация обустройства мест массового отдыха населения, включая </w:t>
            </w:r>
            <w:r>
              <w:rPr>
                <w:rFonts w:ascii="Verdana" w:hAnsi="Verdana"/>
                <w:sz w:val="20"/>
                <w:szCs w:val="20"/>
              </w:rPr>
              <w:lastRenderedPageBreak/>
              <w:t>обеспечение свободного доступа граждан к водным объектам общего пользования и их береговым полосам;</w:t>
            </w:r>
          </w:p>
          <w:p w14:paraId="7F6C5C1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в организации деятельности по сбору ( в том числе раздельному сбору)  и транспортированию твердых коммунальных отходов»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150D6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B12E9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2023</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54696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5BC66C"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Определение перспективы улучшения</w:t>
            </w:r>
          </w:p>
          <w:p w14:paraId="15D7CD5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благоустройства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ED4D9D"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Снижение качества жизнедеятельности населения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C743B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Обеспечивает достижения результатов показателя подпрограммы</w:t>
            </w:r>
          </w:p>
        </w:tc>
      </w:tr>
      <w:tr w:rsidR="00D16DE8" w14:paraId="5FAC40F4" w14:textId="77777777" w:rsidTr="00D16DE8">
        <w:tc>
          <w:tcPr>
            <w:tcW w:w="0" w:type="auto"/>
            <w:gridSpan w:val="9"/>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6A0E1C"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проекта «Народный  бюджет» в муниципальном образовании «Пенский сельсовет» Беловского района Курской области по Благоустройство территории на "Мемориал погибших воинам в годы Великой Отечественной войны 1941-1945гг. на территории в  муниципальном образовании «Пенский сельсовет» Беловского района Курской области.</w:t>
            </w:r>
          </w:p>
        </w:tc>
      </w:tr>
      <w:tr w:rsidR="00D16DE8" w14:paraId="2949C831"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44C959" w14:textId="77777777" w:rsidR="00D16DE8" w:rsidRDefault="00D16DE8">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ED4D1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Благоустройство территории на "Мемориал погибших воинам в годы Великой Отечественной войны 1941-1945гг. на территории в  </w:t>
            </w:r>
            <w:r>
              <w:rPr>
                <w:rFonts w:ascii="Verdana" w:hAnsi="Verdana"/>
                <w:sz w:val="20"/>
                <w:szCs w:val="20"/>
              </w:rPr>
              <w:lastRenderedPageBreak/>
              <w:t>муниципальном образовании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B2A18D"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EC7B4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2023</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4269EC"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E66ABD"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Определение перспективы улучшения</w:t>
            </w:r>
          </w:p>
          <w:p w14:paraId="73998CA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благоустройства муниципального образования </w:t>
            </w:r>
            <w:r>
              <w:rPr>
                <w:rFonts w:ascii="Verdana" w:hAnsi="Verdana"/>
                <w:sz w:val="20"/>
                <w:szCs w:val="20"/>
              </w:rPr>
              <w:lastRenderedPageBreak/>
              <w:t>«Пенский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B4F0A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Снижение качества жизнедеятельности населения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8018F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Обеспечивает достижения результатов показателя подпрограммы</w:t>
            </w:r>
          </w:p>
        </w:tc>
      </w:tr>
      <w:tr w:rsidR="00D16DE8" w14:paraId="0C1C3BE3"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91D632"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D30034"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BB7BAB"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84327B"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91469D"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4EDC24"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600228"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3F9166"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B9B9DD" w14:textId="77777777" w:rsidR="00D16DE8" w:rsidRDefault="00D16DE8">
            <w:pPr>
              <w:spacing w:line="341" w:lineRule="atLeast"/>
              <w:rPr>
                <w:rFonts w:ascii="Verdana" w:hAnsi="Verdana"/>
                <w:sz w:val="20"/>
                <w:szCs w:val="20"/>
              </w:rPr>
            </w:pPr>
            <w:r>
              <w:rPr>
                <w:rFonts w:ascii="Verdana" w:hAnsi="Verdana"/>
                <w:sz w:val="20"/>
                <w:szCs w:val="20"/>
              </w:rPr>
              <w:t> </w:t>
            </w:r>
          </w:p>
        </w:tc>
      </w:tr>
    </w:tbl>
    <w:p w14:paraId="32323CD2"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4C541776"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«Обеспечение</w:t>
      </w:r>
    </w:p>
    <w:p w14:paraId="5114D52B"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доступным и комфортным жильем и коммунальными</w:t>
      </w:r>
    </w:p>
    <w:p w14:paraId="2742C184"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услугами граждан Пенского сельсовета</w:t>
      </w:r>
    </w:p>
    <w:p w14:paraId="4706B833"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67D54ECC"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Ресурсное обеспечение</w:t>
      </w:r>
    </w:p>
    <w:p w14:paraId="7D3CD2E1"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реализации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подпрограмм муниципальной программы</w:t>
      </w:r>
    </w:p>
    <w:p w14:paraId="2172FBB9" w14:textId="77777777" w:rsidR="00D16DE8" w:rsidRDefault="00D16DE8" w:rsidP="00D16DE8">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9"/>
        <w:gridCol w:w="1523"/>
        <w:gridCol w:w="1473"/>
        <w:gridCol w:w="489"/>
        <w:gridCol w:w="488"/>
        <w:gridCol w:w="1243"/>
        <w:gridCol w:w="381"/>
        <w:gridCol w:w="808"/>
        <w:gridCol w:w="773"/>
        <w:gridCol w:w="773"/>
      </w:tblGrid>
      <w:tr w:rsidR="00D16DE8" w14:paraId="5163A48F" w14:textId="77777777" w:rsidTr="00D16DE8">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2FB6F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Статус</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8AAB2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муниципальной  программы, подпрограммы муниципальной  программы, 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D58C7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соисполнители, участники</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7B07D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E80BE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081CBBF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r>
      <w:tr w:rsidR="00D16DE8" w14:paraId="7890A40A" w14:textId="77777777" w:rsidTr="00D16DE8">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6ACD3C5"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F4513E4" w14:textId="77777777" w:rsidR="00D16DE8" w:rsidRDefault="00D16DE8">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818FE3F" w14:textId="77777777" w:rsidR="00D16DE8" w:rsidRDefault="00D16DE8">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DEB0B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2E6A2C"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Рз 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ABE00C"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BED97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A9916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3C213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2024год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D2298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2025год</w:t>
            </w:r>
          </w:p>
        </w:tc>
      </w:tr>
      <w:tr w:rsidR="00D16DE8" w14:paraId="19709EEA"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F21F3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A4B6D4"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06DD2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5ED77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7DCAB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D60B4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7B328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4E446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A3EC4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AC421A"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D16DE8" w14:paraId="05BDDFBA"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8D24B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C652A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Обеспечение доступным и комфортным жильем и коммунальными услугами граждан в муниципальном образовании «Пенский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5E9AA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5FD06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CB1A8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C54864"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7709A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B9558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2 590 004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1224E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542 163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1EB97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462 571</w:t>
            </w:r>
          </w:p>
        </w:tc>
      </w:tr>
      <w:tr w:rsidR="00D16DE8" w14:paraId="4A82B408"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3C9FB6"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C7EB5A"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w:t>
            </w:r>
            <w:r>
              <w:rPr>
                <w:rFonts w:ascii="Verdana" w:hAnsi="Verdana"/>
                <w:sz w:val="20"/>
                <w:szCs w:val="20"/>
              </w:rPr>
              <w:lastRenderedPageBreak/>
              <w:t>муниципальном образовании «Пенский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9C943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EDF3FD"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B6291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53650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071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584357"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1C539F"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2 590 004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C0CDA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542 163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9D95A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462 571</w:t>
            </w:r>
          </w:p>
        </w:tc>
      </w:tr>
      <w:tr w:rsidR="00D16DE8" w14:paraId="0EE59F16"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416FA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мероприятие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6402FF"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Содействие повышению уровня комплексного благоустройства территории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D3E17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7DF44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11951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91AE3C"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07101С1433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D5F89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AE3C3A"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692 600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495D94"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542 163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97CEC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462 571</w:t>
            </w:r>
          </w:p>
        </w:tc>
      </w:tr>
      <w:tr w:rsidR="00D16DE8" w14:paraId="649F9A59"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14D833"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B6E1C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w:t>
            </w:r>
            <w:r>
              <w:rPr>
                <w:rFonts w:ascii="Verdana" w:hAnsi="Verdana"/>
                <w:sz w:val="20"/>
                <w:szCs w:val="20"/>
              </w:rPr>
              <w:lastRenderedPageBreak/>
              <w:t>полосам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FFC96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DDA2BF"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B953D4"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D1A8B5"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07102С1433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42068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01AD6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692 600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6731E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542 163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F11AD8"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462 571</w:t>
            </w:r>
          </w:p>
        </w:tc>
      </w:tr>
      <w:tr w:rsidR="00D16DE8" w14:paraId="0A245524"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F125EB"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487D3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Реализация проекта «Народный  бюджет» в муниципальном образовании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F78BF4"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C0F099"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DAF911"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91F91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0740111401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0CA644"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53552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750000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F743FC"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F8140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r>
      <w:tr w:rsidR="00D16DE8" w14:paraId="006A5D10" w14:textId="77777777" w:rsidTr="00D16DE8">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E2F356" w14:textId="77777777" w:rsidR="00D16DE8" w:rsidRDefault="00D16DE8">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9DF8FE"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Реализация проекта «Народный  бюджет» в муниципальном образовании «Пенский сельсовет» Беловского района Курской области по Благоустройство территории на "Мемориал погибших воинам в годы Великой Отечественной войны 1941-1945гг. на территории в  </w:t>
            </w:r>
            <w:r>
              <w:rPr>
                <w:rFonts w:ascii="Verdana" w:hAnsi="Verdana"/>
                <w:sz w:val="20"/>
                <w:szCs w:val="20"/>
              </w:rPr>
              <w:lastRenderedPageBreak/>
              <w:t>муниципальном образовании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65FE7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DF0A8B"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A45A1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20741A"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074011S1401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12E430"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C8B7A3"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1147404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39DCE2"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DB842D" w14:textId="77777777" w:rsidR="00D16DE8" w:rsidRDefault="00D16DE8">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r>
    </w:tbl>
    <w:p w14:paraId="1F1722A6" w14:textId="3AC350FF" w:rsidR="00B33C0D" w:rsidRPr="00D16DE8" w:rsidRDefault="00D16DE8" w:rsidP="00D16DE8">
      <w:bookmarkStart w:id="0" w:name="_GoBack"/>
      <w:bookmarkEnd w:id="0"/>
    </w:p>
    <w:sectPr w:rsidR="00B33C0D" w:rsidRPr="00D16DE8"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638E9"/>
    <w:rsid w:val="00070271"/>
    <w:rsid w:val="00071B81"/>
    <w:rsid w:val="00092359"/>
    <w:rsid w:val="000A3B0D"/>
    <w:rsid w:val="000B1407"/>
    <w:rsid w:val="000E6FD1"/>
    <w:rsid w:val="000F4790"/>
    <w:rsid w:val="00101B63"/>
    <w:rsid w:val="001112EA"/>
    <w:rsid w:val="001303A3"/>
    <w:rsid w:val="00130F44"/>
    <w:rsid w:val="001363F3"/>
    <w:rsid w:val="0014568E"/>
    <w:rsid w:val="00184B91"/>
    <w:rsid w:val="00194F84"/>
    <w:rsid w:val="001A30E7"/>
    <w:rsid w:val="001B195B"/>
    <w:rsid w:val="001B5CD5"/>
    <w:rsid w:val="001B632F"/>
    <w:rsid w:val="001D1EAE"/>
    <w:rsid w:val="001D7F2B"/>
    <w:rsid w:val="001E4E88"/>
    <w:rsid w:val="001F189B"/>
    <w:rsid w:val="0021751E"/>
    <w:rsid w:val="0023085F"/>
    <w:rsid w:val="002470DE"/>
    <w:rsid w:val="0025319F"/>
    <w:rsid w:val="00256A4E"/>
    <w:rsid w:val="002731BB"/>
    <w:rsid w:val="002823C7"/>
    <w:rsid w:val="00283E67"/>
    <w:rsid w:val="00286D8A"/>
    <w:rsid w:val="00291E3E"/>
    <w:rsid w:val="002A161C"/>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35D4"/>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959AF"/>
    <w:rsid w:val="004D7133"/>
    <w:rsid w:val="004F015F"/>
    <w:rsid w:val="004F2C83"/>
    <w:rsid w:val="0050062A"/>
    <w:rsid w:val="005052F3"/>
    <w:rsid w:val="00515B09"/>
    <w:rsid w:val="0052130C"/>
    <w:rsid w:val="00527666"/>
    <w:rsid w:val="00571DBB"/>
    <w:rsid w:val="00574C33"/>
    <w:rsid w:val="00577AC0"/>
    <w:rsid w:val="00592F65"/>
    <w:rsid w:val="005A25EA"/>
    <w:rsid w:val="005C03CC"/>
    <w:rsid w:val="005C1DDC"/>
    <w:rsid w:val="005C3634"/>
    <w:rsid w:val="005C46DE"/>
    <w:rsid w:val="005C5D3A"/>
    <w:rsid w:val="005C6E53"/>
    <w:rsid w:val="005C7756"/>
    <w:rsid w:val="005D10CA"/>
    <w:rsid w:val="005F1C4F"/>
    <w:rsid w:val="005F797A"/>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4634"/>
    <w:rsid w:val="006E58BB"/>
    <w:rsid w:val="00706E27"/>
    <w:rsid w:val="00710C1D"/>
    <w:rsid w:val="007122D4"/>
    <w:rsid w:val="00720762"/>
    <w:rsid w:val="00722999"/>
    <w:rsid w:val="00723A1F"/>
    <w:rsid w:val="00736FEB"/>
    <w:rsid w:val="00757EFE"/>
    <w:rsid w:val="007764EA"/>
    <w:rsid w:val="007829FC"/>
    <w:rsid w:val="00783E90"/>
    <w:rsid w:val="00783E98"/>
    <w:rsid w:val="00784BAC"/>
    <w:rsid w:val="00787068"/>
    <w:rsid w:val="007B1773"/>
    <w:rsid w:val="007B3163"/>
    <w:rsid w:val="007B3471"/>
    <w:rsid w:val="007C44CC"/>
    <w:rsid w:val="007C610B"/>
    <w:rsid w:val="007E2D74"/>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5838"/>
    <w:rsid w:val="008C6EA1"/>
    <w:rsid w:val="008E47B9"/>
    <w:rsid w:val="008E4ECE"/>
    <w:rsid w:val="008F781D"/>
    <w:rsid w:val="008F7BFC"/>
    <w:rsid w:val="009126D8"/>
    <w:rsid w:val="009126E8"/>
    <w:rsid w:val="009154B3"/>
    <w:rsid w:val="009258B6"/>
    <w:rsid w:val="00926DE2"/>
    <w:rsid w:val="00943886"/>
    <w:rsid w:val="009511E4"/>
    <w:rsid w:val="00953F02"/>
    <w:rsid w:val="009554B8"/>
    <w:rsid w:val="009563AB"/>
    <w:rsid w:val="00971625"/>
    <w:rsid w:val="00977EBB"/>
    <w:rsid w:val="00982608"/>
    <w:rsid w:val="009A7936"/>
    <w:rsid w:val="009C3DCD"/>
    <w:rsid w:val="009C6985"/>
    <w:rsid w:val="009D0F6F"/>
    <w:rsid w:val="009E633C"/>
    <w:rsid w:val="00A03FEF"/>
    <w:rsid w:val="00A300AE"/>
    <w:rsid w:val="00A32731"/>
    <w:rsid w:val="00A331C9"/>
    <w:rsid w:val="00A452AA"/>
    <w:rsid w:val="00A57009"/>
    <w:rsid w:val="00A64FC4"/>
    <w:rsid w:val="00A74497"/>
    <w:rsid w:val="00A747D8"/>
    <w:rsid w:val="00A755CC"/>
    <w:rsid w:val="00A82619"/>
    <w:rsid w:val="00A83F1E"/>
    <w:rsid w:val="00A86EF9"/>
    <w:rsid w:val="00AA52AB"/>
    <w:rsid w:val="00AB00DA"/>
    <w:rsid w:val="00AB1AFA"/>
    <w:rsid w:val="00AB354B"/>
    <w:rsid w:val="00AB39BD"/>
    <w:rsid w:val="00AB75AA"/>
    <w:rsid w:val="00AC221C"/>
    <w:rsid w:val="00AC6744"/>
    <w:rsid w:val="00AD243D"/>
    <w:rsid w:val="00AD6BC8"/>
    <w:rsid w:val="00AD6D2C"/>
    <w:rsid w:val="00AF0D19"/>
    <w:rsid w:val="00AF24D2"/>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36103"/>
    <w:rsid w:val="00C71407"/>
    <w:rsid w:val="00C772D3"/>
    <w:rsid w:val="00C9069B"/>
    <w:rsid w:val="00C9304F"/>
    <w:rsid w:val="00C93BEC"/>
    <w:rsid w:val="00CA20BE"/>
    <w:rsid w:val="00CA6116"/>
    <w:rsid w:val="00CC1E22"/>
    <w:rsid w:val="00CD6E05"/>
    <w:rsid w:val="00CF2029"/>
    <w:rsid w:val="00D16DE8"/>
    <w:rsid w:val="00D177F4"/>
    <w:rsid w:val="00D22BB1"/>
    <w:rsid w:val="00D40C58"/>
    <w:rsid w:val="00D43DF7"/>
    <w:rsid w:val="00D51651"/>
    <w:rsid w:val="00D64B56"/>
    <w:rsid w:val="00D70562"/>
    <w:rsid w:val="00D95C5D"/>
    <w:rsid w:val="00DA03D3"/>
    <w:rsid w:val="00DC43F4"/>
    <w:rsid w:val="00DC7280"/>
    <w:rsid w:val="00DD00FC"/>
    <w:rsid w:val="00DD6109"/>
    <w:rsid w:val="00DD63B6"/>
    <w:rsid w:val="00DE388F"/>
    <w:rsid w:val="00DE3D1A"/>
    <w:rsid w:val="00DE65AE"/>
    <w:rsid w:val="00DF2C86"/>
    <w:rsid w:val="00DF7093"/>
    <w:rsid w:val="00E03325"/>
    <w:rsid w:val="00E11F91"/>
    <w:rsid w:val="00E1212F"/>
    <w:rsid w:val="00E136DC"/>
    <w:rsid w:val="00E22DE8"/>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mpen.ru/munitsipalnoe-obrazovanie-2/programmy/2513-administratsiya-penskogo-sel-soveta-belovskogo-rajona-kurskoj-oblasti-postanovlenie-ot-02-noyabrya-2022-g-41-p-ob-utverzhdenii-munitsipal-noj-programmy-obespechenie-dostupnym-i-komfortnym-zhil-em-i-kommunal-nymi-uslugami-grazhdan-v-munitsipal-nom-obrazovanii-penskij-sel-sovet-belovskogo-rajon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pen.ru/munitsipalnoe-obrazovanie-2/programmy/2513-administratsiya-penskogo-sel-soveta-belovskogo-rajona-kurskoj-oblasti-postanovlenie-ot-02-noyabrya-2022-g-41-p-ob-utverzhdenii-munitsipal-noj-programmy-obespechenie-dostupnym-i-komfortnym-zhil-em-i-kommunal-nymi-uslugami-grazhdan-v-munitsipal-nom-obrazovanii-penskij-sel-sovet-belovskogo-rajona-2" TargetMode="External"/><Relationship Id="rId5" Type="http://schemas.openxmlformats.org/officeDocument/2006/relationships/hyperlink" Target="https://www.admpen.ru/munitsipalnoe-obrazovanie-2/programmy/2513-administratsiya-penskogo-sel-soveta-belovskogo-rajona-kurskoj-oblasti-postanovlenie-ot-02-noyabrya-2022-g-41-p-ob-utverzhdenii-munitsipal-noj-programmy-obespechenie-dostupnym-i-komfortnym-zhil-em-i-kommunal-nymi-uslugami-grazhdan-v-munitsipal-nom-obrazovanii-penskij-sel-sovet-belovskogo-rajona-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34</Pages>
  <Words>8163</Words>
  <Characters>46534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306</cp:revision>
  <dcterms:created xsi:type="dcterms:W3CDTF">2022-12-15T15:00:00Z</dcterms:created>
  <dcterms:modified xsi:type="dcterms:W3CDTF">2025-02-09T18:25:00Z</dcterms:modified>
</cp:coreProperties>
</file>