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216D" w14:textId="77777777" w:rsidR="002B6B3A" w:rsidRDefault="002B6B3A" w:rsidP="002B6B3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06 ноября 2018 года №65-п 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</w:t>
        </w:r>
      </w:hyperlink>
    </w:p>
    <w:p w14:paraId="12871AD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АДМИНИСТРАЦИЯ</w:t>
      </w:r>
    </w:p>
    <w:p w14:paraId="641D14C0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ПЕНСКОГО СЕЛЬСОВЕТА</w:t>
      </w:r>
    </w:p>
    <w:p w14:paraId="4AB1EC8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14:paraId="26CAFA2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КУРСКОЙ ОБЛАСТИ</w:t>
      </w:r>
    </w:p>
    <w:p w14:paraId="53EAF26C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ПОСТАНОВЛЕНИЕ</w:t>
      </w:r>
    </w:p>
    <w:p w14:paraId="7762EDA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06 ноября 2018 года №65-п</w:t>
      </w:r>
    </w:p>
    <w:p w14:paraId="2944FAE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Об утверждении муниципальной программы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5659A5D0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483B041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1.Утвердить прилагаемую муниципальную программу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(Далее по тексту - Программа).</w:t>
      </w:r>
    </w:p>
    <w:p w14:paraId="1B19A76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2. Установить, что в ходе реализации Программы ежегодной корректировке подлежат мероприятия и объёмы их финансирования с </w:t>
      </w:r>
      <w:r>
        <w:rPr>
          <w:rFonts w:ascii="Verdana" w:hAnsi="Verdana"/>
          <w:color w:val="292D24"/>
        </w:rPr>
        <w:lastRenderedPageBreak/>
        <w:t>учётом возможностей средств бюджета Пенского сельсовета Беловского района.</w:t>
      </w:r>
    </w:p>
    <w:p w14:paraId="4238C0BD" w14:textId="77777777" w:rsidR="002B6B3A" w:rsidRDefault="002B6B3A" w:rsidP="002B6B3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14:paraId="1646D8B9" w14:textId="77777777" w:rsidR="002B6B3A" w:rsidRDefault="002B6B3A" w:rsidP="002B6B3A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вступает в силу с 01 января 2019 года и подлежит официальному обнародованию, размещению на официальном сайте Администрации Пенского сельсовета Беловского района Курской области в сети «Интернет».</w:t>
      </w:r>
    </w:p>
    <w:p w14:paraId="36F4DE5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Глава Пенского сельсовета                                                          </w:t>
      </w:r>
    </w:p>
    <w:p w14:paraId="6B018A3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   А.И. Тищенко</w:t>
      </w:r>
    </w:p>
    <w:p w14:paraId="35212492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left="3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Утверждена</w:t>
      </w:r>
    </w:p>
    <w:p w14:paraId="5384C9C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Постановлением Администрации Пенского сельсовета Беловского района</w:t>
      </w:r>
    </w:p>
    <w:p w14:paraId="283DE83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 06.11.2018 года №65-п</w:t>
      </w:r>
    </w:p>
    <w:p w14:paraId="6A01F7F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Муниципальная программа</w:t>
      </w:r>
    </w:p>
    <w:p w14:paraId="6892C03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60E4864C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3A00F1A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tbl>
      <w:tblPr>
        <w:tblW w:w="92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690"/>
      </w:tblGrid>
      <w:tr w:rsidR="002B6B3A" w14:paraId="35AAADAD" w14:textId="77777777" w:rsidTr="002B6B3A">
        <w:trPr>
          <w:trHeight w:val="90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01B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 программы</w:t>
            </w:r>
          </w:p>
        </w:tc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A61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</w:tr>
      <w:tr w:rsidR="002B6B3A" w14:paraId="73B0C35E" w14:textId="77777777" w:rsidTr="002B6B3A">
        <w:trPr>
          <w:trHeight w:val="419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5A03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Соисполнители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13B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2B6B3A" w14:paraId="6D677940" w14:textId="77777777" w:rsidTr="002B6B3A">
        <w:trPr>
          <w:trHeight w:val="419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EB6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Подпрограммы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AAC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2B6B3A" w14:paraId="4AF9B4FF" w14:textId="77777777" w:rsidTr="002B6B3A">
        <w:trPr>
          <w:trHeight w:val="1707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72F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Цели 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BBD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«Пенский сельсовет» к регулярным занятиям физической культурой и спортом и ведению здорового образа жизни</w:t>
            </w:r>
          </w:p>
        </w:tc>
      </w:tr>
      <w:tr w:rsidR="002B6B3A" w14:paraId="6A922792" w14:textId="77777777" w:rsidTr="002B6B3A">
        <w:trPr>
          <w:trHeight w:val="752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7ED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Задачи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EC2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Вовлечение молодежи Пенского сельсовета в общественную деятельность, гражданско-патриотическому воспитанию.</w:t>
            </w:r>
          </w:p>
        </w:tc>
      </w:tr>
      <w:tr w:rsidR="002B6B3A" w14:paraId="26CC1D7A" w14:textId="77777777" w:rsidTr="002B6B3A">
        <w:trPr>
          <w:trHeight w:val="1048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0DF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Целевые показатели и индикаторы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9538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молодежи, вовлеченной в общественную деятельность</w:t>
            </w:r>
          </w:p>
          <w:p w14:paraId="786A7309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</w:t>
            </w:r>
          </w:p>
        </w:tc>
      </w:tr>
      <w:tr w:rsidR="002B6B3A" w14:paraId="6B9D47E4" w14:textId="77777777" w:rsidTr="002B6B3A">
        <w:trPr>
          <w:trHeight w:val="48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98E0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Сроки реализации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B51F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один этап 2019-2021 годы</w:t>
            </w:r>
          </w:p>
        </w:tc>
      </w:tr>
      <w:tr w:rsidR="002B6B3A" w14:paraId="7AC93B5A" w14:textId="77777777" w:rsidTr="002B6B3A">
        <w:trPr>
          <w:trHeight w:val="1707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E9AC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бюджетных ассигнований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1812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Общий объем финансирования подпрограммы в 2019 -2021 годах за счет всех источников финансирования составит 54000,00 рублей:</w:t>
            </w:r>
          </w:p>
          <w:p w14:paraId="2EC820F0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 за счет средств местного бюджета составит 54000,00 рублей, в том числе по годам:</w:t>
            </w:r>
          </w:p>
          <w:p w14:paraId="4EA46C15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год – 18000,00 рублей;</w:t>
            </w:r>
          </w:p>
          <w:p w14:paraId="14D333C1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– 18000,00 рублей;</w:t>
            </w:r>
          </w:p>
          <w:p w14:paraId="05752997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– 18000,00 рублей;</w:t>
            </w:r>
          </w:p>
        </w:tc>
      </w:tr>
      <w:tr w:rsidR="002B6B3A" w14:paraId="029BD360" w14:textId="77777777" w:rsidTr="002B6B3A">
        <w:trPr>
          <w:trHeight w:val="1399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E010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Показатели конечных результатов программы</w:t>
            </w:r>
          </w:p>
        </w:tc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7CBC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 2021 году планируется:</w:t>
            </w:r>
          </w:p>
          <w:p w14:paraId="0704179C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молодежи вовлеченной в общественную деятельность до 80 процентов</w:t>
            </w:r>
          </w:p>
          <w:p w14:paraId="430A70F2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 до 60 процентов</w:t>
            </w:r>
          </w:p>
        </w:tc>
      </w:tr>
    </w:tbl>
    <w:p w14:paraId="2F08CD1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7FB09C3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</w:t>
      </w:r>
      <w:r>
        <w:rPr>
          <w:rFonts w:ascii="Verdana" w:hAnsi="Verdana"/>
          <w:color w:val="292D24"/>
        </w:rPr>
        <w:lastRenderedPageBreak/>
        <w:t>отношений является эффективная муниципальная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35659E9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1681816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014D82D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ухудшается состояние физического и психического здоровья молодого поколения;</w:t>
      </w:r>
    </w:p>
    <w:p w14:paraId="15A13DB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продолжается криминализация молодежной среды;</w:t>
      </w:r>
    </w:p>
    <w:p w14:paraId="65C92D2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молодые люди не стремятся активно участвовать в бизнесе и предпринимательстве;</w:t>
      </w:r>
    </w:p>
    <w:p w14:paraId="71D64C2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происходит деформация духовно-нравственных ценностей;</w:t>
      </w:r>
    </w:p>
    <w:p w14:paraId="45347CF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слабо развивается культура ответственного гражданского поведения.</w:t>
      </w:r>
    </w:p>
    <w:p w14:paraId="09ABC37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1D765FA2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613F948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муниципального образования «Пенский сельсовет».</w:t>
      </w:r>
    </w:p>
    <w:p w14:paraId="5F32E91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14:paraId="3F2531E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Именно поэтому муниципальная молодежная политика в муниципальном образовании «Пенский сельсовет»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10F96D1A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4BDB38AA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Основной общественно значимый результат настоящей программы - наращивание "человеческого капитала". 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3419B0C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результате реализации муниципальной программы ожидается повышение эффективности реализации молодежной политики на территории Пенского сельсовета.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589F355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6ECDC77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Приоритеты муниципальной политики в сфере муниципальной молодежной политики на территории Пенского сельсовета на период до 2021 года сформированы с учетом целей и задач, представленных в стратегических документах, закрепленных в федеральном и региональном законодательстве.</w:t>
      </w:r>
    </w:p>
    <w:p w14:paraId="6769BB9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</w:t>
      </w:r>
      <w:r>
        <w:rPr>
          <w:rFonts w:ascii="Verdana" w:hAnsi="Verdana"/>
          <w:color w:val="292D24"/>
        </w:rPr>
        <w:lastRenderedPageBreak/>
        <w:t>действия муниципальной программы без привязки к календарным годам, в связи, с чем отдельные этапы ее реализации не выделяются.</w:t>
      </w:r>
    </w:p>
    <w:p w14:paraId="5E4E022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Сроки реализации муниципальной программы: 2019-2021 годы без деления на этапы.</w:t>
      </w:r>
    </w:p>
    <w:p w14:paraId="71B51610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14:paraId="4B1C4EBC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Приоритетами муниципальной молодежной политики на территории Пенского сельсовета являются:</w:t>
      </w:r>
    </w:p>
    <w:p w14:paraId="180563E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поддержка общественно значимых инициатив, общественно полезной деятельности молодежи;</w:t>
      </w:r>
    </w:p>
    <w:p w14:paraId="21D76EF0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гражданское и патриотическое воспитание молодежи;</w:t>
      </w:r>
    </w:p>
    <w:p w14:paraId="60C7BFF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профилактика правонарушений среди молодежи;</w:t>
      </w:r>
    </w:p>
    <w:p w14:paraId="6A1CF55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</w:t>
      </w:r>
    </w:p>
    <w:p w14:paraId="73FE1AA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Целью муниципальной программы является повышение эффективности реализации молодежной политики, создание благоприятных условий для ее реализации.</w:t>
      </w:r>
    </w:p>
    <w:p w14:paraId="765123A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Задачи муниципальной программы:</w:t>
      </w:r>
    </w:p>
    <w:p w14:paraId="21D287E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вовлечение молодежи в общественную деятельность;</w:t>
      </w:r>
    </w:p>
    <w:p w14:paraId="24B3891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Сведения о показателях (индикаторах) муниципальной программы приведены в приложении N1 к настоящей муниципальной программе.</w:t>
      </w:r>
    </w:p>
    <w:p w14:paraId="169F4D1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3. Сведения о показателях и индикаторах муниципальной программы</w:t>
      </w:r>
    </w:p>
    <w:p w14:paraId="785C3580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достижения целей муниципальной программы производится посредством следующих показателей:</w:t>
      </w:r>
    </w:p>
    <w:p w14:paraId="047D75C7" w14:textId="77777777" w:rsidR="002B6B3A" w:rsidRDefault="002B6B3A" w:rsidP="002B6B3A">
      <w:pPr>
        <w:pStyle w:val="listparagraph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увеличение доли молодежи, вовлеченной в общественную деятельность;</w:t>
      </w:r>
    </w:p>
    <w:p w14:paraId="5C1BF396" w14:textId="77777777" w:rsidR="002B6B3A" w:rsidRDefault="002B6B3A" w:rsidP="002B6B3A">
      <w:pPr>
        <w:pStyle w:val="listparagraph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увеличение доли регулярно занимающихся физической культурой и спортом</w:t>
      </w:r>
    </w:p>
    <w:p w14:paraId="375CA65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4.Обобщенная характеристика основных мероприятий муниципальной программы и подпрограмм</w:t>
      </w:r>
    </w:p>
    <w:p w14:paraId="78666A8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политики.</w:t>
      </w:r>
    </w:p>
    <w:p w14:paraId="0C12118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включает 1 подпрограмму, реализация мероприятий которых в комплексе призвана обеспечить достижение цели программы и решение программных задач:</w:t>
      </w:r>
    </w:p>
    <w:p w14:paraId="2C37BA12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мероприятий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N2 к настоящей муниципальной программе.</w:t>
      </w:r>
    </w:p>
    <w:p w14:paraId="70E9FD5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5. Обоснование выделения подпрограмм муниципальной программы</w:t>
      </w:r>
    </w:p>
    <w:p w14:paraId="5BA899F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муниципальной программы будет реализована Подпрограмма «Реализация муниципальной политики в сфере физической культуры и спорта»</w:t>
      </w:r>
    </w:p>
    <w:p w14:paraId="6E269A5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 задач.</w:t>
      </w:r>
    </w:p>
    <w:p w14:paraId="59FB51F2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Обоснование объема финансовых ресурсов, необходимых для реализации муниципальной программы</w:t>
      </w:r>
    </w:p>
    <w:p w14:paraId="19838B0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Объем финансового обеспечения реализации муниципальной программы за 2019-2021 годы составит 54000,00 рублей за счет средств местного бюджета, в том числе по годам:</w:t>
      </w:r>
    </w:p>
    <w:p w14:paraId="667A5F4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2019 год – 18000,00 рублей;</w:t>
      </w:r>
    </w:p>
    <w:p w14:paraId="7FA5A2F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 год – 18000,00 рублей;</w:t>
      </w:r>
    </w:p>
    <w:p w14:paraId="1069FA2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2021 год – 18000,00 рублей;</w:t>
      </w:r>
    </w:p>
    <w:p w14:paraId="4CAF9AB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Ресурсное обеспечение реализации муниципальной программы за счет средств местного бюджета представлено в приложении N3 к настоящей муниципальной программе.</w:t>
      </w:r>
    </w:p>
    <w:p w14:paraId="07D0314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 представлены в приложении N4 к настоящей муниципальной программе.</w:t>
      </w:r>
    </w:p>
    <w:p w14:paraId="590065B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14:paraId="7F4AD1E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746476F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4D35DEE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26B4AAF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14:paraId="7C0FB34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015D73B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792C69D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14:paraId="37E4AEA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5B0D0A5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1E539FDA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7. Методика оценки эффективности муниципальной программы</w:t>
      </w:r>
    </w:p>
    <w:p w14:paraId="092830A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эффективности реализации муниципальной программы проводится на основе:</w:t>
      </w:r>
    </w:p>
    <w:p w14:paraId="65DF7B4A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 1 к муниципальной программе, по формуле:</w:t>
      </w:r>
    </w:p>
    <w:p w14:paraId="4989B30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Сд = Зф / Зп x 100%, где:</w:t>
      </w:r>
    </w:p>
    <w:p w14:paraId="42A6EC8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Сд - степень достижения целей (решения задач);</w:t>
      </w:r>
    </w:p>
    <w:p w14:paraId="18CC41EC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Зф - фактическое значение показателя (индикатора) мунпрограммы/подпрограммы в отчетном году;</w:t>
      </w:r>
    </w:p>
    <w:p w14:paraId="6F09B68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Зп - запланированное на отчетный год значение показателя (индикатора) мунпрограммы/подпрограммы - для показателей (индикаторов), тенденцией изменения которых является рост значений, или</w:t>
      </w:r>
    </w:p>
    <w:p w14:paraId="62AC30E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Сд = Зп / Зф x 100%</w:t>
      </w:r>
    </w:p>
    <w:p w14:paraId="02DE1D3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для показателя (индикатора), тенденцией изменения которого является снижение значений;</w:t>
      </w:r>
    </w:p>
    <w:p w14:paraId="1E13790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- оценки уровня освоения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госпрограммы, представленных в приложениях 3, 4 к настоящей муниципальной программе по каждому источнику ресурсного обеспечения по формуле:</w:t>
      </w:r>
    </w:p>
    <w:p w14:paraId="6C170EA2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Уф = Фф / Фп x 100%, где:</w:t>
      </w:r>
    </w:p>
    <w:p w14:paraId="4B994ED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Уф - уровень освоения средств муниципальной программы в отчетном году,</w:t>
      </w:r>
    </w:p>
    <w:p w14:paraId="53718C6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Фф - объем средств, фактически освоенных на реализацию муниципальной программы в отчетном году,</w:t>
      </w:r>
    </w:p>
    <w:p w14:paraId="46243B8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Фп - объем бюджетных назначений по муниципальной программе на отчетный год.</w:t>
      </w:r>
    </w:p>
    <w:p w14:paraId="770BE03C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14:paraId="1DA6613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высоким уровнем эффективности;</w:t>
      </w:r>
    </w:p>
    <w:p w14:paraId="12EC924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удовлетворительным уровнем эффективности;</w:t>
      </w:r>
    </w:p>
    <w:p w14:paraId="18B3E3E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неудовлетворительным уровнем эффективности.</w:t>
      </w:r>
    </w:p>
    <w:p w14:paraId="483B5E1A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2895D9F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считается реализуемой с высоким уровнем эффективности, если:</w:t>
      </w:r>
    </w:p>
    <w:p w14:paraId="17D7E6B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50BB02B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не менее 95% мероприятий, запланированных на отчетный год, выполнены в полном объеме;</w:t>
      </w:r>
    </w:p>
    <w:p w14:paraId="31636F6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освоено не менее 98% средств, запланированных для реализации муниципальной программы в отчетном году.</w:t>
      </w:r>
    </w:p>
    <w:p w14:paraId="4EB5D59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считается реализуемой с удовлетворительным уровнем эффективности, если:</w:t>
      </w:r>
    </w:p>
    <w:p w14:paraId="30CF5EB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1E71650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не менее 80% мероприятий, запланированных на отчетный год, выполнены в полном объеме;</w:t>
      </w:r>
    </w:p>
    <w:p w14:paraId="7F3E840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освоено от 95 до 98% средств, запланированных для реализации муниципальной программы в отчетном году.</w:t>
      </w:r>
    </w:p>
    <w:p w14:paraId="1C5B03D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6AB0058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000000"/>
          <w:sz w:val="32"/>
          <w:szCs w:val="32"/>
        </w:rPr>
        <w:t>ПАСПОРТ</w:t>
      </w:r>
    </w:p>
    <w:p w14:paraId="7DD120D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000000"/>
          <w:sz w:val="32"/>
          <w:szCs w:val="32"/>
        </w:rPr>
        <w:t>Подпрограммы 1 «Реализация муниципальной политики в сфере физической культуры и спорта»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196"/>
      </w:tblGrid>
      <w:tr w:rsidR="002B6B3A" w14:paraId="33BDB877" w14:textId="77777777" w:rsidTr="002B6B3A">
        <w:trPr>
          <w:trHeight w:val="447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61AF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подпрограммы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6D5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«Реализация муниципальной политики в сфере физической культуры и спорта»</w:t>
            </w:r>
          </w:p>
        </w:tc>
      </w:tr>
      <w:tr w:rsidR="002B6B3A" w14:paraId="1DD6AC3F" w14:textId="77777777" w:rsidTr="002B6B3A">
        <w:trPr>
          <w:trHeight w:val="273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6B8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BEC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</w:tr>
      <w:tr w:rsidR="002B6B3A" w14:paraId="37DE74FD" w14:textId="77777777" w:rsidTr="002B6B3A">
        <w:trPr>
          <w:trHeight w:val="399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A46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Соисполнители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1A7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2B6B3A" w14:paraId="6D553E17" w14:textId="77777777" w:rsidTr="002B6B3A">
        <w:trPr>
          <w:trHeight w:val="408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F07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Участники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F36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2B6B3A" w14:paraId="6B8A331F" w14:textId="77777777" w:rsidTr="002B6B3A">
        <w:trPr>
          <w:trHeight w:val="38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D99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Цели 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2D2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Укрепление физического здоровья жителей Пенского сельсовета</w:t>
            </w:r>
          </w:p>
        </w:tc>
      </w:tr>
      <w:tr w:rsidR="002B6B3A" w14:paraId="1535E3B7" w14:textId="77777777" w:rsidTr="002B6B3A">
        <w:trPr>
          <w:trHeight w:val="48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1E4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Задачи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F5B7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Вовлечение жителей поселения в занятия физической культурой и спортом.</w:t>
            </w:r>
          </w:p>
        </w:tc>
      </w:tr>
      <w:tr w:rsidR="002B6B3A" w14:paraId="1C5DB87D" w14:textId="77777777" w:rsidTr="002B6B3A">
        <w:trPr>
          <w:trHeight w:val="1262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AF6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Целевые показатели и индикаторы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1C84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спортом;</w:t>
            </w:r>
          </w:p>
          <w:p w14:paraId="72C8CC97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>- увеличение доли участников в региональных соревнованиях</w:t>
            </w:r>
          </w:p>
        </w:tc>
      </w:tr>
      <w:tr w:rsidR="002B6B3A" w14:paraId="3A705C4E" w14:textId="77777777" w:rsidTr="002B6B3A">
        <w:trPr>
          <w:trHeight w:val="555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B6229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Сроки реализации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950F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2019-2021 годы Этапы реализации не выделяются</w:t>
            </w:r>
          </w:p>
        </w:tc>
      </w:tr>
      <w:tr w:rsidR="002B6B3A" w14:paraId="63EE7690" w14:textId="77777777" w:rsidTr="002B6B3A">
        <w:trPr>
          <w:trHeight w:val="1707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FFD8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бюджетных ассигнований 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BD57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Общий объем финансирования подпрограммы в 2019-2021 годах за счет всех источников финансирования составит 54000,00 рублей:</w:t>
            </w:r>
          </w:p>
          <w:p w14:paraId="043C6B1B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 счет средств местного бюджета составит 54000,00 рублей, в том числе по годам:</w:t>
            </w:r>
          </w:p>
          <w:p w14:paraId="1CE59CA3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год - 18000,00 рублей;</w:t>
            </w:r>
          </w:p>
          <w:p w14:paraId="2FB6EB0A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– 18000,00 рублей;</w:t>
            </w:r>
          </w:p>
          <w:p w14:paraId="17639F99" w14:textId="77777777" w:rsidR="002B6B3A" w:rsidRDefault="002B6B3A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– 18000,00 рублей.</w:t>
            </w:r>
          </w:p>
        </w:tc>
      </w:tr>
      <w:tr w:rsidR="002B6B3A" w14:paraId="1E6628C9" w14:textId="77777777" w:rsidTr="002B6B3A">
        <w:trPr>
          <w:trHeight w:val="1376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652D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Показатели конечных результатов подпрограммы</w:t>
            </w:r>
          </w:p>
        </w:tc>
        <w:tc>
          <w:tcPr>
            <w:tcW w:w="6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5AA6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 2021 году планируется:</w:t>
            </w:r>
          </w:p>
          <w:p w14:paraId="62FF49F9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увеличение доли регулярно занимающихся физической культурой и спортом до 60%;</w:t>
            </w:r>
          </w:p>
          <w:p w14:paraId="76C5D415" w14:textId="77777777" w:rsidR="002B6B3A" w:rsidRDefault="002B6B3A">
            <w:pPr>
              <w:pStyle w:val="listparagraph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>- увеличение доли участников в региональных соревнованиях до 10%.</w:t>
            </w:r>
          </w:p>
        </w:tc>
      </w:tr>
    </w:tbl>
    <w:p w14:paraId="503763F0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000000"/>
          <w:sz w:val="26"/>
          <w:szCs w:val="26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7801BB8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75837BC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Ежегодно Администрацией Пенского сельсовета Беловского района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Пенского сельсовета, участвующей в соревнованиях.</w:t>
      </w:r>
    </w:p>
    <w:p w14:paraId="5031B1B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Приоритетным направлением социальной политики Администрации Пенского сельсовета Беловского района станет установка детских игровых и спортивных площадок на территории Пенского сельсовета.</w:t>
      </w:r>
    </w:p>
    <w:p w14:paraId="1D7B29D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сожалению на территории Пенского сельсовета мало специальных мест для занятия массовым спортом. Дети получают необходимые услуги по месту учебы в школах, молодежь по возможности участвует в районных соревнованиях с поддержкой со стороны Администрации.</w:t>
      </w:r>
    </w:p>
    <w:p w14:paraId="1900388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 целью формирования устойчивой потребности населения Пенского сельсовета в систематических занятиях физической культурой и спортом на территории сельсовета планируется установка детской площадки и строительство спортивной площадки, однако дата начала строительства не определена.</w:t>
      </w:r>
    </w:p>
    <w:p w14:paraId="38865C3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158C0EB6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Для укрепления здоровья, улучшения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жителей, регулярно занимающихся физической культурой и спортом создание благоприятных условий для развития инфраструктуры физической культурой и спорта на территории Пенского сельсовета.</w:t>
      </w:r>
    </w:p>
    <w:p w14:paraId="391D0B19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Основными направлениями в сфере развития физической культуры и спорта являются:</w:t>
      </w:r>
    </w:p>
    <w:p w14:paraId="2A3F93A7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укрепление материально-технической базы;</w:t>
      </w:r>
    </w:p>
    <w:p w14:paraId="641031C7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участие в районных, областных и всероссийских соревнованиях;</w:t>
      </w:r>
    </w:p>
    <w:p w14:paraId="5C527D67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содействие развитию физической культуры и спорта на территории Пенского сельсовета;</w:t>
      </w:r>
    </w:p>
    <w:p w14:paraId="63A1B7A6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- информирование граждан о деятельности Администрации </w:t>
      </w:r>
      <w:r>
        <w:rPr>
          <w:rFonts w:ascii="Verdana" w:hAnsi="Verdana"/>
          <w:color w:val="292D24"/>
        </w:rPr>
        <w:t>Пенского</w:t>
      </w:r>
      <w:r>
        <w:rPr>
          <w:rFonts w:ascii="Verdana" w:hAnsi="Verdana"/>
          <w:color w:val="000000"/>
        </w:rPr>
        <w:t> сельсовета </w:t>
      </w:r>
      <w:r>
        <w:rPr>
          <w:rFonts w:ascii="Verdana" w:hAnsi="Verdana"/>
          <w:color w:val="292D24"/>
        </w:rPr>
        <w:t>Беловского района </w:t>
      </w:r>
      <w:r>
        <w:rPr>
          <w:rFonts w:ascii="Verdana" w:hAnsi="Verdana"/>
          <w:color w:val="000000"/>
        </w:rPr>
        <w:t>в области физической культуры и спорта.</w:t>
      </w:r>
    </w:p>
    <w:p w14:paraId="4E0F5656" w14:textId="77777777" w:rsidR="002B6B3A" w:rsidRDefault="002B6B3A" w:rsidP="002B6B3A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Спортивная команда Пенского сельсовета регулярно участвует в проводимых районных мероприятиях. Администрация Пенского сельсовета Беловского районаобеспечивает команду спортивным инвентарем.</w:t>
      </w:r>
    </w:p>
    <w:p w14:paraId="3D7004D3" w14:textId="77777777" w:rsidR="002B6B3A" w:rsidRDefault="002B6B3A" w:rsidP="002B6B3A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В сфере физической культуры и спорта в муниципальном образовании были выявлены такие проблемы как:</w:t>
      </w:r>
    </w:p>
    <w:p w14:paraId="0D75D57E" w14:textId="77777777" w:rsidR="002B6B3A" w:rsidRDefault="002B6B3A" w:rsidP="002B6B3A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недостаточное привлечение населения к регулярным занятиям физической культуры и спортом;</w:t>
      </w:r>
    </w:p>
    <w:p w14:paraId="7C8BF725" w14:textId="77777777" w:rsidR="002B6B3A" w:rsidRDefault="002B6B3A" w:rsidP="002B6B3A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14:paraId="2095455F" w14:textId="77777777" w:rsidR="002B6B3A" w:rsidRDefault="002B6B3A" w:rsidP="002B6B3A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недостаточный уровень пропаганды занятий физической культурой и спортом, здорового образа жизни.</w:t>
      </w:r>
    </w:p>
    <w:p w14:paraId="19931BF7" w14:textId="77777777" w:rsidR="002B6B3A" w:rsidRDefault="002B6B3A" w:rsidP="002B6B3A">
      <w:pPr>
        <w:pStyle w:val="listbulle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Реализация данной Программы позволит создать условия для развития массовых форм физкультурно-оздоровительной работы по месту жительства, укрепить материально-техническую базу физической культуры и спорта, пропагандировать здоровый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</w:p>
    <w:p w14:paraId="3BA48D0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Цель, задачи, сроки и этапы реализации подпрограммы</w:t>
      </w:r>
    </w:p>
    <w:p w14:paraId="32C3052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Основная цель подпрограммы – укрепление физического здоровья жителей Пенского сельсовета.</w:t>
      </w:r>
    </w:p>
    <w:p w14:paraId="7EA9B18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Достижение цели связано с решением задачи:</w:t>
      </w:r>
    </w:p>
    <w:p w14:paraId="4F0CC516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вовлечение жителей поселения в занятие физической культурой и спортом.</w:t>
      </w:r>
    </w:p>
    <w:p w14:paraId="37F1C19F" w14:textId="77777777" w:rsidR="002B6B3A" w:rsidRDefault="002B6B3A" w:rsidP="002B6B3A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Срок реализации подпрограммы: 2019-2021 годы, этапы реализации подпрограммы не выделяются.</w:t>
      </w:r>
    </w:p>
    <w:p w14:paraId="509DC86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Достижение цели и решение задач подпрограммы намечается за счет реализации основного мероприятия.</w:t>
      </w:r>
    </w:p>
    <w:p w14:paraId="501EEB5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реализации основного мероприятия планируется </w:t>
      </w:r>
      <w:r>
        <w:rPr>
          <w:rFonts w:ascii="Verdana" w:hAnsi="Verdana"/>
          <w:color w:val="000000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14:paraId="4D3852F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основных мероприятий подпрограммы, представлен в приложении № 2 к Программе.</w:t>
      </w:r>
    </w:p>
    <w:p w14:paraId="04D36AB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Ресурсное обеспечение подпрограммы</w:t>
      </w:r>
    </w:p>
    <w:p w14:paraId="3DB246B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Предполагаемые объемы финансирования подпрограммы за 2019-2021 годы составит 54 000,00 рублей. Объемы финансирования в разрезе источников финансирования по годам реализации представлены в таблице № 3.</w:t>
      </w:r>
    </w:p>
    <w:p w14:paraId="7B50094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Ресурсное обеспечение и прогнозная (справочная) оценка расходов на реализацию мероприятий подпрограммы из различных источников финансирования и ресурсное обеспечение реализации подпрограммы Программы за счет средств местного бюджета по годам представлены соответственно в приложении № 4 к Программе.</w:t>
      </w:r>
    </w:p>
    <w:p w14:paraId="48812CC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Объем финансового обеспечения подпрограммы подлежит ежегодному уточнению при формировании бюджета на очередной финансовый год и плановый период.</w:t>
      </w:r>
    </w:p>
    <w:p w14:paraId="1EA0BB45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 (подпрограммы)</w:t>
      </w:r>
    </w:p>
    <w:p w14:paraId="173D172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оценки достижения цели Подпрограммы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1DAD881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14:paraId="254A7CD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5A3736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</w:t>
      </w:r>
    </w:p>
    <w:p w14:paraId="5A8F44E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1</w:t>
      </w:r>
    </w:p>
    <w:p w14:paraId="45544AB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4DC3D3D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«Повышение эффективности работы с молодежью,</w:t>
      </w:r>
    </w:p>
    <w:p w14:paraId="6CA25B6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2B9A8EFC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молодежи, развитие физической культуры и спорта</w:t>
      </w:r>
    </w:p>
    <w:p w14:paraId="636C357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сельсоветаБеловского района Курской области»</w:t>
      </w:r>
    </w:p>
    <w:p w14:paraId="494CAB0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Сведения о показателях и индикаторах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и их значениях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037"/>
        <w:gridCol w:w="1419"/>
        <w:gridCol w:w="989"/>
        <w:gridCol w:w="989"/>
        <w:gridCol w:w="988"/>
      </w:tblGrid>
      <w:tr w:rsidR="002B6B3A" w14:paraId="57D88163" w14:textId="77777777" w:rsidTr="002B6B3A"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49918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 п/п</w:t>
            </w:r>
          </w:p>
        </w:tc>
        <w:tc>
          <w:tcPr>
            <w:tcW w:w="4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15A3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CEA5D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BD8D0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Значения показателей</w:t>
            </w:r>
          </w:p>
        </w:tc>
      </w:tr>
      <w:tr w:rsidR="002B6B3A" w14:paraId="2777459B" w14:textId="77777777" w:rsidTr="002B6B3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E89B1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9393C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9A31B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72C25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96D45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5D830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г.</w:t>
            </w:r>
          </w:p>
        </w:tc>
      </w:tr>
      <w:tr w:rsidR="002B6B3A" w14:paraId="579F35C5" w14:textId="77777777" w:rsidTr="002B6B3A">
        <w:tc>
          <w:tcPr>
            <w:tcW w:w="907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6246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и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</w:tr>
      <w:tr w:rsidR="002B6B3A" w14:paraId="65853758" w14:textId="77777777" w:rsidTr="002B6B3A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EA2C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18835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72830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19A41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BA076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BB324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2B6B3A" w14:paraId="2E47C7F8" w14:textId="77777777" w:rsidTr="002B6B3A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A90B7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2A1F5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1F6A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0EDB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B649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9F8F4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2B6B3A" w14:paraId="35957E30" w14:textId="77777777" w:rsidTr="002B6B3A">
        <w:tc>
          <w:tcPr>
            <w:tcW w:w="907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F4BA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2B6B3A" w14:paraId="3BB16569" w14:textId="77777777" w:rsidTr="002B6B3A">
        <w:tc>
          <w:tcPr>
            <w:tcW w:w="6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16C65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C3B55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10E49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E0C6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CDE6F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16F2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14:paraId="1F8C42D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br w:type="textWrapping" w:clear="all"/>
      </w:r>
    </w:p>
    <w:p w14:paraId="62EDEA54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2</w:t>
      </w:r>
    </w:p>
    <w:p w14:paraId="5C4394B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27AE435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«Повышение эффективности работы с молодежью,</w:t>
      </w:r>
    </w:p>
    <w:p w14:paraId="635B612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43AA5C7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молодежи, развитие физической культуры и спорта</w:t>
      </w:r>
    </w:p>
    <w:p w14:paraId="79A96E5B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сельсоветаБеловского района Курской области»</w:t>
      </w:r>
    </w:p>
    <w:p w14:paraId="73FB9D4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Перечень основных мероприятий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области"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97"/>
        <w:gridCol w:w="1281"/>
        <w:gridCol w:w="1184"/>
        <w:gridCol w:w="1184"/>
        <w:gridCol w:w="1516"/>
        <w:gridCol w:w="1084"/>
        <w:gridCol w:w="1263"/>
      </w:tblGrid>
      <w:tr w:rsidR="002B6B3A" w14:paraId="542E495F" w14:textId="77777777" w:rsidTr="002B6B3A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EAA1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 п/п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608F8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EC69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C68B6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DF508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2128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2EA9A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Связь с показателями программы (подпрограммы</w:t>
            </w:r>
          </w:p>
        </w:tc>
      </w:tr>
      <w:tr w:rsidR="002B6B3A" w14:paraId="432184FE" w14:textId="77777777" w:rsidTr="002B6B3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C1B13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B8F79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FFC09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8D0F9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начала реализации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9B00E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7F300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61812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3EF5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B6B3A" w14:paraId="7A83F68A" w14:textId="77777777" w:rsidTr="002B6B3A">
        <w:tc>
          <w:tcPr>
            <w:tcW w:w="1457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F7DA7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2B6B3A" w14:paraId="5E944C85" w14:textId="77777777" w:rsidTr="002B6B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6161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D9C02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AE600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A7CD8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84A92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5A39B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645D8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649AD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2B6B3A" w14:paraId="02D20C25" w14:textId="77777777" w:rsidTr="002B6B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48693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FA9B6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8D8F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197DE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00343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E0741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D2096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BF314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2B6B3A" w14:paraId="736540B3" w14:textId="77777777" w:rsidTr="002B6B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8A66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83C74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новых детских игровых площадок и установка спортивного оборудования, закупка оборудования и т.д.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800EA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BF418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1097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141F8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9371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3FD3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2B6B3A" w14:paraId="016F57ED" w14:textId="77777777" w:rsidTr="002B6B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70158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7AC3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сельсовета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7C78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CF3DF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89337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87B33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F4440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E215E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2B6B3A" w14:paraId="3521998A" w14:textId="77777777" w:rsidTr="002B6B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CCF2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2E90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Награждение активных участников за вклад в развитие физкультурного движения, за активную общественную деятельность по физическому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военно-патриотическому воспитанию детей и молодежи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E26DD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9C035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898E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4E218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9AC9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FB1B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2B6B3A" w14:paraId="53D8FDDB" w14:textId="77777777" w:rsidTr="002B6B3A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0C17B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7172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команды Пенского сельсовета в проводимых соревнованиях.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412D0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9664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01.01.2019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5414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2717E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CC556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2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F526A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</w:tbl>
    <w:p w14:paraId="468F99F1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3</w:t>
      </w:r>
    </w:p>
    <w:p w14:paraId="0E119529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5393FAD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«Повышение эффективности работы с молодежью,</w:t>
      </w:r>
    </w:p>
    <w:p w14:paraId="6F0C0098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3A7FC14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молодежи, развитие физической культуры и спорта</w:t>
      </w:r>
    </w:p>
    <w:p w14:paraId="5226969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 Курской области»</w:t>
      </w:r>
    </w:p>
    <w:p w14:paraId="2D6BD182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за счет средств местного бюджета</w:t>
      </w:r>
    </w:p>
    <w:p w14:paraId="1C5139FA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487"/>
        <w:gridCol w:w="1362"/>
        <w:gridCol w:w="551"/>
        <w:gridCol w:w="519"/>
        <w:gridCol w:w="1086"/>
        <w:gridCol w:w="394"/>
        <w:gridCol w:w="821"/>
        <w:gridCol w:w="927"/>
        <w:gridCol w:w="927"/>
      </w:tblGrid>
      <w:tr w:rsidR="002B6B3A" w14:paraId="2F017A8B" w14:textId="77777777" w:rsidTr="002B6B3A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29E5D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24D0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подпрограммы, основного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1F81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Ответственный исполнитель, соисполните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ль, участники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8199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ГРБС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CACAB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D08B6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81BB7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1F9E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DE0BA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Первый год планового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периода (2020 г.)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7210F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Второй год планового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периода (2021 г.)</w:t>
            </w:r>
          </w:p>
        </w:tc>
      </w:tr>
      <w:tr w:rsidR="002B6B3A" w14:paraId="6CEDBB50" w14:textId="77777777" w:rsidTr="002B6B3A"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C703C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E8EEF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24555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EBD6A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7C1C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F0DC3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3CC7F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FA84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8181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420CB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B6B3A" w14:paraId="6EC6FB6A" w14:textId="77777777" w:rsidTr="002B6B3A">
        <w:tc>
          <w:tcPr>
            <w:tcW w:w="10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37E42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394C6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35760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FD6CC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436C7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A48DA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DA647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D9A5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27361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53614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3123AA0C" w14:textId="77777777" w:rsidTr="002B6B3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A7F49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5E173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AEAB0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4B91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C5C2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8806A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732CC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88888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BA26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C1213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3E9E6698" w14:textId="77777777" w:rsidTr="002B6B3A">
        <w:tc>
          <w:tcPr>
            <w:tcW w:w="10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3F664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42818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«Реализация мероприятий в сфере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7142C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AF75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8F05B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DC14A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11213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33E69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21FDC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0B93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4701A8D8" w14:textId="77777777" w:rsidTr="002B6B3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D2B97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22322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EA917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DAEB1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9333B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AF5DE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B1A62E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410EF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74AC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BBD1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4500075A" w14:textId="77777777" w:rsidTr="002B6B3A">
        <w:tc>
          <w:tcPr>
            <w:tcW w:w="10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B7349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33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6A7C8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 обеспечивающих повышение мотивации жителей Пенского сельсовета к регулярным занятием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38D6F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B558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2C662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56F900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08301С406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9B35E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6F2AD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CB711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BE6A4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7CCFF739" w14:textId="77777777" w:rsidTr="002B6B3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26CE34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C177CF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1E0EA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24D6F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78158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09EEF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08301С1406</w:t>
            </w:r>
          </w:p>
        </w:tc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21B6C5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6DAE7C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CB9BE6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  <w:tc>
          <w:tcPr>
            <w:tcW w:w="1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2879A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</w:tbl>
    <w:p w14:paraId="514C33B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4</w:t>
      </w:r>
    </w:p>
    <w:p w14:paraId="73684CB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0354F263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«Повышение эффективности работы с молодежью,</w:t>
      </w:r>
    </w:p>
    <w:p w14:paraId="6CE38007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организация отдыха и оздоровления детей,</w:t>
      </w:r>
    </w:p>
    <w:p w14:paraId="6EB371FF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молодежи, развитие физической культуры и спорта</w:t>
      </w:r>
    </w:p>
    <w:p w14:paraId="7529324E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Пенского сельсовета Беловского района Курской области»</w:t>
      </w:r>
    </w:p>
    <w:p w14:paraId="487BBF1D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4E5FA136" w14:textId="77777777" w:rsidR="002B6B3A" w:rsidRDefault="002B6B3A" w:rsidP="002B6B3A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2613"/>
        <w:gridCol w:w="1536"/>
        <w:gridCol w:w="1233"/>
        <w:gridCol w:w="1200"/>
        <w:gridCol w:w="1193"/>
      </w:tblGrid>
      <w:tr w:rsidR="002B6B3A" w14:paraId="33E90A19" w14:textId="77777777" w:rsidTr="002B6B3A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B8811D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6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E0FF9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F7A683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4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BBCE61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расходов, годы</w:t>
            </w:r>
          </w:p>
        </w:tc>
      </w:tr>
      <w:tr w:rsidR="002B6B3A" w14:paraId="744DB6C3" w14:textId="77777777" w:rsidTr="002B6B3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353707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8CC822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689DA" w14:textId="77777777" w:rsidR="002B6B3A" w:rsidRDefault="002B6B3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377AB" w14:textId="77777777" w:rsidR="002B6B3A" w:rsidRDefault="002B6B3A">
            <w:pPr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год</w:t>
            </w:r>
          </w:p>
          <w:p w14:paraId="3F529E2F" w14:textId="77777777" w:rsidR="002B6B3A" w:rsidRDefault="002B6B3A">
            <w:pPr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(2019 г.)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B3A5A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 (2020 г.)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A8142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 (2021 г.)</w:t>
            </w:r>
          </w:p>
        </w:tc>
      </w:tr>
      <w:tr w:rsidR="002B6B3A" w14:paraId="4D1800AA" w14:textId="77777777" w:rsidTr="002B6B3A"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69455B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программа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96B144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«Повышение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B452F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3A00DA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F90DF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5A781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</w:tr>
      <w:tr w:rsidR="002B6B3A" w14:paraId="29FF9558" w14:textId="77777777" w:rsidTr="002B6B3A">
        <w:trPr>
          <w:trHeight w:val="5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DE5CE4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9E5637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5E6F71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63EBC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16F5E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A1E0C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4C0542A0" w14:textId="77777777" w:rsidTr="002B6B3A"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11196D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936E0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«Реализация муниципальной политики в сфере физической культуры»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8B05C5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91A9A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E5D17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B5F858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1FB89FBB" w14:textId="77777777" w:rsidTr="002B6B3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D9DB3B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BC1783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ED576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AFB8C8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508AE0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EC9262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511EEC10" w14:textId="77777777" w:rsidTr="002B6B3A"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D49284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0593AA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FEC610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011D78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D44D47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A5579D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  <w:tr w:rsidR="002B6B3A" w14:paraId="06BBE84F" w14:textId="77777777" w:rsidTr="002B6B3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530D56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3368D1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490C32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658DB7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A7E20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18000,00</w:t>
            </w:r>
          </w:p>
        </w:tc>
        <w:tc>
          <w:tcPr>
            <w:tcW w:w="1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55789" w14:textId="77777777" w:rsidR="002B6B3A" w:rsidRDefault="002B6B3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18000,00</w:t>
            </w:r>
          </w:p>
        </w:tc>
      </w:tr>
    </w:tbl>
    <w:p w14:paraId="1F1722A6" w14:textId="13168816" w:rsidR="00B33C0D" w:rsidRPr="002B6B3A" w:rsidRDefault="002B6B3A" w:rsidP="002B6B3A">
      <w:bookmarkStart w:id="0" w:name="_GoBack"/>
      <w:bookmarkEnd w:id="0"/>
    </w:p>
    <w:sectPr w:rsidR="00B33C0D" w:rsidRPr="002B6B3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4B1"/>
    <w:multiLevelType w:val="multilevel"/>
    <w:tmpl w:val="B79E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187-postanovlenie-ot-06-noyabrya-2018-goda-65-p-ob-utverzhdenii-munitsipalnoj-programmy-povyshenie-effektivnosti-raboty-s-molodezhyu-organizatsiya-otdykha-i-ozdorovleniya-detej-molodezhi-razvitie-fizicheskoj-kultury-i-sporta-penskogo-sel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22</Pages>
  <Words>4887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360</cp:revision>
  <dcterms:created xsi:type="dcterms:W3CDTF">2022-12-15T15:00:00Z</dcterms:created>
  <dcterms:modified xsi:type="dcterms:W3CDTF">2025-02-09T18:54:00Z</dcterms:modified>
</cp:coreProperties>
</file>