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82" w:rsidRDefault="00201982" w:rsidP="00201982">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СОБРАНИЯ ДЕПУТАТОВ ПЕНСКОГО СЕЛЬСОВЕТА БЕЛОВСКОГО РАЙОНА КУРСКОЙ ОБЛАСТИ РЕШЕНИЕ от 24.12.2021 г. № 54/156 О БЮДЖЕТЕ МУНИЦИПАЛЬНОГО ОБРАЗОВАНИЯ «ПЕНСКИЙ СЕЛЬСОВЕТ» БЕЛОВСКОГО РАЙОНА КУРСКОЙ ОБЛАСТИ НА 2022 ГОД И НА ПЛАНОВЫЙ ПЕРИОД 2023 И 2024 ГОДОВ</w:t>
        </w:r>
      </w:hyperlink>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 24.12.2021 г.    №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 «ПЕНСКИЙ СЕЛЬСОВЕТ» БЕЛОВСКОГО РАЙОНА КУРСКОЙ ОБЛАСТИ НА 2022 ГОД 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1.</w:t>
      </w:r>
      <w:r>
        <w:rPr>
          <w:rStyle w:val="a8"/>
          <w:rFonts w:ascii="Verdana" w:hAnsi="Verdana"/>
          <w:color w:val="292D24"/>
          <w:sz w:val="20"/>
          <w:szCs w:val="20"/>
        </w:rPr>
        <w:t> Основные характеристики бюджета муниципального образования «Пенский сельсовет» 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основные характеристики бюджета муниципального образования «Пенский сельсовет» Беловского района Курской области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прогнозируемый общий объем доходов местного бюджета в сумме 2 643 645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расходов местного бюджета в сумме 2 819 645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«дефицит местного бюджета в сумме 176 000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Утвердить основные характеристики бюджета на 2023 и 2024 годы:</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прогнозируемый общий объем доходов местного бюджета на 2023 год в сумме 2 281 092 рубля, на 2024 год в сумме 2 264 419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общий объем расходов на 2023 год в сумме 2 105 092 рубля, в том числе условно утвержденные расходы в сумме 44 337 рубля на 2024 год в сумме 2 264 419 рублей, в том числе условно утвержденные расходы в сумме 89 330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Профицит местного бюджета на 2023 год в сумме 176 000 рублей, дефицит (профицит) местного бюджета на 2024 год в сумме 0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2.</w:t>
      </w:r>
      <w:r>
        <w:rPr>
          <w:rStyle w:val="a8"/>
          <w:rFonts w:ascii="Verdana" w:hAnsi="Verdana"/>
          <w:color w:val="292D24"/>
          <w:sz w:val="20"/>
          <w:szCs w:val="20"/>
        </w:rPr>
        <w:t>Источники финансирования бюджета муниципального образования «Пенский сельсовет» 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1.Установить источники финансирования дефицита бюджета муниципального образования «Пенский сельсовет» Беловского района Курской: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2022 год согласно </w:t>
      </w:r>
      <w:r>
        <w:rPr>
          <w:rStyle w:val="a8"/>
          <w:rFonts w:ascii="Verdana" w:hAnsi="Verdana"/>
          <w:color w:val="292D24"/>
          <w:sz w:val="20"/>
          <w:szCs w:val="20"/>
        </w:rPr>
        <w:t>приложению № 1</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плановый период 2023 и 2024 годов согласно </w:t>
      </w:r>
      <w:r>
        <w:rPr>
          <w:rStyle w:val="a8"/>
          <w:rFonts w:ascii="Verdana" w:hAnsi="Verdana"/>
          <w:color w:val="292D24"/>
          <w:sz w:val="20"/>
          <w:szCs w:val="20"/>
        </w:rPr>
        <w:t>приложению № 2</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3.</w:t>
      </w:r>
      <w:r>
        <w:rPr>
          <w:rStyle w:val="a8"/>
          <w:rFonts w:ascii="Verdana" w:hAnsi="Verdana"/>
          <w:color w:val="292D24"/>
          <w:sz w:val="20"/>
          <w:szCs w:val="20"/>
        </w:rPr>
        <w:t> Особенности администрирования доходов бюджета муниципального образования «Пенский сельсовет» Беловского района Курской области в 2022 году и в плановом периоде 2023-2024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Установить, что доходы от прочих безвозмездных поступлений в местный бюджет, направляются в качестве дополнительного источника финансирования.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Доходы от платных услуг и иной приносящей доход деятельности, после уплаты налогов, сборов и иных обязательных платежей, в порядке, установленном законодательством Российской Федерации, в полном объеме отражаются в доходной части местного бюджета.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Предоставить право Администрации Пенского сельсовета Беловского района в ходе исполнения бюджета на 2022 год и плановый период 2023-2024 годов вносить изменения в доходы местного бюджета на суммы целевых средств, поступивших из областного бюджета.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ходе исполнения настоящего Решения, в случае изменения закрепления доходных источников местного бюджета за администраторами доходов местного бюджета предоставить право вносить изменения в сводную бюджетную роспись.</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Установить, что средства, поступающие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4. </w:t>
      </w:r>
      <w:r>
        <w:rPr>
          <w:rStyle w:val="a8"/>
          <w:rFonts w:ascii="Verdana" w:hAnsi="Verdana"/>
          <w:color w:val="292D24"/>
          <w:sz w:val="20"/>
          <w:szCs w:val="20"/>
        </w:rPr>
        <w:t>Прогнозируемое поступление доходов бюджета муниципального образования «Пенский сельсовет» Беловского района Курской области в 2022 году и плановом периоде 2023-2024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Утвердить прогнозируемый объем поступления доходов в бюджет муниципального образования «Пенский сельсовет» 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2022 год согласно </w:t>
      </w:r>
      <w:r>
        <w:rPr>
          <w:rStyle w:val="a8"/>
          <w:rFonts w:ascii="Verdana" w:hAnsi="Verdana"/>
          <w:color w:val="292D24"/>
          <w:sz w:val="20"/>
          <w:szCs w:val="20"/>
        </w:rPr>
        <w:t>приложению № 3</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плановый период 2023 и 2024 годов согласно </w:t>
      </w:r>
      <w:r>
        <w:rPr>
          <w:rStyle w:val="a8"/>
          <w:rFonts w:ascii="Verdana" w:hAnsi="Verdana"/>
          <w:color w:val="292D24"/>
          <w:sz w:val="20"/>
          <w:szCs w:val="20"/>
        </w:rPr>
        <w:t>приложению № 4</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5. </w:t>
      </w:r>
      <w:r>
        <w:rPr>
          <w:rStyle w:val="a8"/>
          <w:rFonts w:ascii="Verdana" w:hAnsi="Verdana"/>
          <w:color w:val="292D24"/>
          <w:sz w:val="20"/>
          <w:szCs w:val="20"/>
        </w:rPr>
        <w:t>Бюджетные ассигнования бюджета муниципального образования «Пенский сельсовет» Беловского  района  Курской области на 2022 год и плановый период 2023-2024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видам расходов классификации расходов бюджета: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2022 год согласно </w:t>
      </w:r>
      <w:r>
        <w:rPr>
          <w:rStyle w:val="a8"/>
          <w:rFonts w:ascii="Verdana" w:hAnsi="Verdana"/>
          <w:color w:val="292D24"/>
          <w:sz w:val="20"/>
          <w:szCs w:val="20"/>
        </w:rPr>
        <w:t>приложению № 5</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плановый период 2023 и 2024 годов согласно </w:t>
      </w:r>
      <w:r>
        <w:rPr>
          <w:rStyle w:val="a8"/>
          <w:rFonts w:ascii="Verdana" w:hAnsi="Verdana"/>
          <w:color w:val="292D24"/>
          <w:sz w:val="20"/>
          <w:szCs w:val="20"/>
        </w:rPr>
        <w:t>приложению № 6</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Утвердить ведомственную структуру расходов бюджета муниципального образования «Пенский сельсовет» 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2022 год согласно </w:t>
      </w:r>
      <w:r>
        <w:rPr>
          <w:rStyle w:val="a8"/>
          <w:rFonts w:ascii="Verdana" w:hAnsi="Verdana"/>
          <w:color w:val="292D24"/>
          <w:sz w:val="20"/>
          <w:szCs w:val="20"/>
        </w:rPr>
        <w:t>приложению № 7</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плановый период 2023 и 2024 годов согласно </w:t>
      </w:r>
      <w:r>
        <w:rPr>
          <w:rStyle w:val="a8"/>
          <w:rFonts w:ascii="Verdana" w:hAnsi="Verdana"/>
          <w:color w:val="292D24"/>
          <w:sz w:val="20"/>
          <w:szCs w:val="20"/>
        </w:rPr>
        <w:t>приложению № 8</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Утвердить распределение бюджетных ассигнований по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видам расходов классификации расходов бюджета: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2022 год согласно </w:t>
      </w:r>
      <w:r>
        <w:rPr>
          <w:rStyle w:val="a8"/>
          <w:rFonts w:ascii="Verdana" w:hAnsi="Verdana"/>
          <w:color w:val="292D24"/>
          <w:sz w:val="20"/>
          <w:szCs w:val="20"/>
        </w:rPr>
        <w:t>приложению № 9</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плановый период 2023 и 2024 годов согласно </w:t>
      </w:r>
      <w:r>
        <w:rPr>
          <w:rStyle w:val="a8"/>
          <w:rFonts w:ascii="Verdana" w:hAnsi="Verdana"/>
          <w:color w:val="292D24"/>
          <w:sz w:val="20"/>
          <w:szCs w:val="20"/>
        </w:rPr>
        <w:t>приложению № 10</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Утвердить размер резервного фонда Администрации Пенского сельсовета на 2022 год в сумме 1 000 рублей, на 2023 год в сумме 0 рублей, на 2024 год в сумме 0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6. </w:t>
      </w:r>
      <w:r>
        <w:rPr>
          <w:rStyle w:val="a8"/>
          <w:rFonts w:ascii="Verdana" w:hAnsi="Verdana"/>
          <w:color w:val="292D24"/>
          <w:sz w:val="20"/>
          <w:szCs w:val="20"/>
        </w:rPr>
        <w:t>Особенности использования бюджета муниципального образования «Пенский сельсовет» Беловского района Курской области в 2022 году</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Остатки средств бюджета муниципального образования  по состоянию на 1 января 2022 года на счете бюджета муниципального образования, образовавшиеся в связи с неполным использованием муниципальными казёнными учреждениями доходов от </w:t>
      </w:r>
      <w:r>
        <w:rPr>
          <w:rFonts w:ascii="Verdana" w:hAnsi="Verdana"/>
          <w:color w:val="292D24"/>
          <w:sz w:val="20"/>
          <w:szCs w:val="20"/>
        </w:rPr>
        <w:lastRenderedPageBreak/>
        <w:t>прочих безвозмездных поступлений, направляются в 2022 году на  те же цели в качестве дополнительного источника.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Муниципальные казённые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Главный распорядитель бюджетных средств, в ведении которого находятся муниципальные казённые учреждения, осуществляющие платные услуги и иную приносящую доход деятельность, распределяет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изменение бюджетной классификации Министерством финансов Российской Федерации.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Установить, что получатель средств бюджета муниципального образования вправе предусматривать авансовые платежи: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 заключении договоров (муниципальных контрактов) на поставку товаров (работ, услуг) в размерах:</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100 процентов суммы договора (муниципального контракта) – по договорам (контрактам):</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пригородным транспортом, по договорам обязательного страхования гражданской ответственности владельцев автотранспортных средств;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 подлежащих финансированию в первоочередном порядке.</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7. Межбюджетные трансферты бюджетам муниципальных образований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Утвердить общий объем бюджетных ассигнований на представление иных межбюджетных трансфертов бюджету муниципального образования «Пенский сельсовет» Беловского района Курской области на 2022 год – 47 820 рублей, 2023 год - 0 рублей, на 2024 год – 0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8. Привлечение бюджетных кредитов и кредитов коммерческих банков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Беловского района Курской области в 2022 году и плановом периоде 2023 и 2024 годов вправе привлекать  бюджетные кредиты на финансирование кассовых разрывов и погашение долговых обязательств.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9. Муниципальный долг муниципального образования «Пенский сельсовет» Беловского района Курской области</w:t>
      </w:r>
    </w:p>
    <w:p w:rsidR="00201982" w:rsidRDefault="00201982" w:rsidP="00201982">
      <w:pPr>
        <w:numPr>
          <w:ilvl w:val="0"/>
          <w:numId w:val="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Объем муниципального долга при осуществлении муниципальных заимствований не должен превышать следующие значения: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2022 году до 880 709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2023 году до 886 730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2024 году до 893 304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Установить верхний предел муниципального долга муниципального образования «Пенский сельсовет» Беловского района Курской области на 1 января 2022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Установить верхний предел муниципального долга муниципального образования «Пенский сельсовет» Беловского района Курской области на 1 января 2023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Установить верхний предел муниципального долга муниципального образования «Пенский сельсовет» Беловского района Курской области на 1 января 2024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Утвердить Программу муниципальных внутренних заимствований муниципального образования «Пенский сельсовет» Беловского района Курской области на 2022 год согласно </w:t>
      </w:r>
      <w:r>
        <w:rPr>
          <w:rStyle w:val="a8"/>
          <w:rFonts w:ascii="Verdana" w:hAnsi="Verdana"/>
          <w:color w:val="292D24"/>
          <w:sz w:val="20"/>
          <w:szCs w:val="20"/>
        </w:rPr>
        <w:t>приложению № 11 </w:t>
      </w:r>
      <w:r>
        <w:rPr>
          <w:rFonts w:ascii="Verdana" w:hAnsi="Verdana"/>
          <w:color w:val="292D24"/>
          <w:sz w:val="20"/>
          <w:szCs w:val="20"/>
        </w:rPr>
        <w:t xml:space="preserve">к настоящему Решению и Программу муниципальных внутренних заимствований муниципального образования «Пенский сельсовет» </w:t>
      </w:r>
      <w:r>
        <w:rPr>
          <w:rFonts w:ascii="Verdana" w:hAnsi="Verdana"/>
          <w:color w:val="292D24"/>
          <w:sz w:val="20"/>
          <w:szCs w:val="20"/>
        </w:rPr>
        <w:lastRenderedPageBreak/>
        <w:t>Беловского района Курской области на плановый период  2023 и 2024 годов согласно </w:t>
      </w:r>
      <w:r>
        <w:rPr>
          <w:rStyle w:val="a8"/>
          <w:rFonts w:ascii="Verdana" w:hAnsi="Verdana"/>
          <w:color w:val="292D24"/>
          <w:sz w:val="20"/>
          <w:szCs w:val="20"/>
        </w:rPr>
        <w:t>приложению № 12</w:t>
      </w:r>
      <w:r>
        <w:rPr>
          <w:rFonts w:ascii="Verdana" w:hAnsi="Verdana"/>
          <w:color w:val="292D24"/>
          <w:sz w:val="20"/>
          <w:szCs w:val="20"/>
        </w:rPr>
        <w:t>.</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Утвердить Программу муниципальных гарантий муниципального образования «Пенский сельсовет» Беловского района Курской области на 2022 год согласно </w:t>
      </w:r>
      <w:r>
        <w:rPr>
          <w:rStyle w:val="a8"/>
          <w:rFonts w:ascii="Verdana" w:hAnsi="Verdana"/>
          <w:color w:val="292D24"/>
          <w:sz w:val="20"/>
          <w:szCs w:val="20"/>
        </w:rPr>
        <w:t>приложению № 13</w:t>
      </w:r>
      <w:r>
        <w:rPr>
          <w:rFonts w:ascii="Verdana" w:hAnsi="Verdana"/>
          <w:color w:val="292D24"/>
          <w:sz w:val="20"/>
          <w:szCs w:val="20"/>
        </w:rPr>
        <w:t> к настоящему Решению и Программу муниципальных гарантий муниципального образования «Пенский сельсовет» Беловского района Курской области  на плановый период 2023 и 2024 годов согласно </w:t>
      </w:r>
      <w:r>
        <w:rPr>
          <w:rStyle w:val="a8"/>
          <w:rFonts w:ascii="Verdana" w:hAnsi="Verdana"/>
          <w:color w:val="292D24"/>
          <w:sz w:val="20"/>
          <w:szCs w:val="20"/>
        </w:rPr>
        <w:t>приложению № 14</w:t>
      </w:r>
      <w:r>
        <w:rPr>
          <w:rFonts w:ascii="Verdana" w:hAnsi="Verdana"/>
          <w:color w:val="292D24"/>
          <w:sz w:val="20"/>
          <w:szCs w:val="20"/>
        </w:rPr>
        <w:t> к настоящему Решению.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10.</w:t>
      </w:r>
      <w:r>
        <w:rPr>
          <w:rFonts w:ascii="Verdana" w:hAnsi="Verdana"/>
          <w:color w:val="292D24"/>
          <w:sz w:val="20"/>
          <w:szCs w:val="20"/>
        </w:rPr>
        <w:t> </w:t>
      </w:r>
      <w:r>
        <w:rPr>
          <w:rStyle w:val="a8"/>
          <w:rFonts w:ascii="Verdana" w:hAnsi="Verdana"/>
          <w:color w:val="292D24"/>
          <w:sz w:val="20"/>
          <w:szCs w:val="20"/>
        </w:rPr>
        <w:t>Особенности использования бюджетных ассигнований на обеспечение деятельности органов муниципальной власти муниципального образования «Пенского сельсовет» Беловского района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Органы местного самоуправления муниципального образования «Пенский сельсовет» Беловского района Курской области не вправе принимать решения, приво</w:t>
      </w:r>
      <w:r>
        <w:rPr>
          <w:rFonts w:ascii="Verdana" w:hAnsi="Verdana"/>
          <w:color w:val="292D24"/>
          <w:sz w:val="20"/>
          <w:szCs w:val="20"/>
        </w:rPr>
        <w:softHyphen/>
        <w:t>дящие к увеличению численности муниципальных служащих и работников муниципальных казенных учреждений, а также расходов на их содержание.</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Установить, что с 1 октября 2022 года размер денежного вознаграждения лиц, замещающих муниципальные должности Администрации Пенского сельсовета Беловского района Курской области, окладов месячного денежного содержания муниципальных служащих  Администрации  Пенского сельсовета  Беловского района Курской области, индексируется на 1,04.</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11. Вступление в силу настоящего решения</w:t>
      </w:r>
      <w:r>
        <w:rPr>
          <w:rFonts w:ascii="Verdana" w:hAnsi="Verdana"/>
          <w:color w:val="292D24"/>
          <w:sz w:val="20"/>
          <w:szCs w:val="20"/>
        </w:rPr>
        <w:t>.</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Настоящее Решение вступает в силу с 1 января 2022 года и подлежит опубликованию.</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Н. В. Гурьева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132"/>
        <w:gridCol w:w="1291"/>
        <w:gridCol w:w="1291"/>
        <w:gridCol w:w="5327"/>
        <w:gridCol w:w="1228"/>
        <w:gridCol w:w="131"/>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финансирования дефицита</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бюджета муниципального образования "Пенский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на 2022год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01 00 00 00 00 0000 000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ВНУТРЕННЕГО ФИНАНСИРОВАНИЯ ДЕФИЦИТОВ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01 03 01 00 00 0000 000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 в валюте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01 03 01 00 00 0000 700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Получение бюджетных кредитов от других бюджетов бюджетной системы в валюте Российской Федерации бюджетами в валюте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01 03 01 00 10 0000 710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Получение кредитов от других бюджетов бюджетной системы в валюте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01 05 00 00 00 0000 000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Изменение остатков средств на счетах по учету средств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- 2 819 645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- 2 819 645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- 2 819 645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- 2 819 645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2 819 645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2 819 645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2 819 645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2 819 645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ИТОГО ИСТОЧНИКИ ФИНАНСИРОВАНИЯ ДЕФИЦИТОВ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№2</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129"/>
        <w:gridCol w:w="131"/>
      </w:tblGrid>
      <w:tr w:rsidR="00201982" w:rsidTr="0020198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138"/>
        <w:gridCol w:w="3632"/>
        <w:gridCol w:w="139"/>
        <w:gridCol w:w="3729"/>
        <w:gridCol w:w="916"/>
        <w:gridCol w:w="282"/>
        <w:gridCol w:w="282"/>
        <w:gridCol w:w="282"/>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финансирования дефицита</w:t>
            </w:r>
          </w:p>
        </w:tc>
      </w:tr>
      <w:tr w:rsidR="00201982" w:rsidTr="00201982">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бюджета муниципального образования "Пенский   </w:t>
            </w:r>
          </w:p>
        </w:tc>
      </w:tr>
      <w:tr w:rsidR="00201982" w:rsidTr="00201982">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сельсовет" Беловского района Курской области</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на 2023 и 2024 годов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2023 год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2024 год</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01 00 00 00 00 0000 000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ВНУТРЕННЕГО ФИНАНСИРОВАНИЯ ДЕФИЦИТОВ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01 03 01 00 00 0000 800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Погашение бюджетных кредитов от других бюджетов бюджетной системы в валюте Российской Федерации бюджетами в валюте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01 03 01 00 10 0000 810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Погашение бюджетных кредитов полученных от других бюджетов бюджетной системы в валюте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0,00</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01 05 00 00 00 0000 000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Изменение остатков средств на счетах по учету средств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- 2 281 092</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- 2 264 419</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- 2 281 092</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- 2 264 419</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- 2 281 092</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- 2 264 419</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- 2 281 092</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- 2 264 419</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2 281 089</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2 264 419</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Уменьшение прочих остатков </w:t>
            </w:r>
            <w:r>
              <w:rPr>
                <w:rFonts w:ascii="Verdana" w:hAnsi="Verdana"/>
                <w:sz w:val="20"/>
                <w:szCs w:val="20"/>
              </w:rPr>
              <w:lastRenderedPageBreak/>
              <w:t>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2 281 </w:t>
            </w:r>
            <w:r>
              <w:rPr>
                <w:rFonts w:ascii="Verdana" w:hAnsi="Verdana"/>
                <w:sz w:val="20"/>
                <w:szCs w:val="20"/>
              </w:rPr>
              <w:lastRenderedPageBreak/>
              <w:t>089</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2 264 </w:t>
            </w:r>
            <w:r>
              <w:rPr>
                <w:rFonts w:ascii="Verdana" w:hAnsi="Verdana"/>
                <w:sz w:val="20"/>
                <w:szCs w:val="20"/>
              </w:rPr>
              <w:lastRenderedPageBreak/>
              <w:t>419</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01 05 02 01 00 0000 610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2 281 089</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2 264 419</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2 281 089</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2 264 419</w:t>
            </w:r>
          </w:p>
        </w:tc>
      </w:tr>
      <w:tr w:rsidR="00201982" w:rsidTr="00201982">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ИТОГО ИСТОЧНИКИ ФИНАНСИРОВАНИЯ ДЕФИЦИТОВ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Приложение №3</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129"/>
        <w:gridCol w:w="131"/>
      </w:tblGrid>
      <w:tr w:rsidR="00201982" w:rsidTr="0020198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201982" w:rsidTr="0020198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201982" w:rsidTr="00201982">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ПОСТУПЛЕНИЕ ДОХОДОВ В БЮДЖЕТ  МУНИЦИПАЛЬНОГО ОБРАЗОВАНИЯ «ПЕНСКИЙ СЕЛЬСОВЕТ» БЕЛОВСКОГО РАЙОНА                               КУРСКОЙ ОБЛАСТИ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рублях</w:t>
      </w:r>
    </w:p>
    <w:tbl>
      <w:tblPr>
        <w:tblW w:w="0" w:type="auto"/>
        <w:tblInd w:w="15" w:type="dxa"/>
        <w:tblCellMar>
          <w:top w:w="15" w:type="dxa"/>
          <w:left w:w="15" w:type="dxa"/>
          <w:bottom w:w="15" w:type="dxa"/>
          <w:right w:w="15" w:type="dxa"/>
        </w:tblCellMar>
        <w:tblLook w:val="04A0"/>
      </w:tblPr>
      <w:tblGrid>
        <w:gridCol w:w="2521"/>
        <w:gridCol w:w="6029"/>
        <w:gridCol w:w="850"/>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Код по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 доходов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2022</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год</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8 50 00000 00 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Доходы бюджета - 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2 643 645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НАЛОГОВЫЕ И НЕНАЛОГОВЫЕ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1 761 418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01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ПРИБЫЛЬ,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241 081</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01 02000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241 081</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01 02010 01 1000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1 и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241 032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01 02030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49</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1 06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ИМУЩЕСТВО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1 520 337</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01000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61 114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01030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61 114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06000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1 459 223</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06030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1 078 945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06033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организаций,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1 078 945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06040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380 278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06043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380 278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ПОСТУПЛЕНИЯ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882 227</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поступления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882 227</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16000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Дотация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473 660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2 02 16001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473 660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02 16001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бюджетам поселений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473 660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02 15002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бюджетам на поддержку мер по обеспечению сбалансированности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65 585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02 15002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Дотация бюджетам сельских поселений на сбалансированность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65 585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03000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Субвенции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02 03015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02 03015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2 02  20000 00 0000 150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Субсидии бюджетам бюджетной системы Российской Федерации (межбюджетные субсидии)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250 512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2 02 29999 00 0000 150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Прочие субсидии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250 512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2 02 29999 10 0000 150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Прочие субсидии бюджетам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250 512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2 643 645</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№4</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129"/>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ПОСТУПЛЕНИЕ ДОХОДОВ В БЮДЖЕТ  МУНИЦИПАЛЬНОГО ОБРАЗОВАНИЯ «ПЕНСКИЙ СЕЛЬСОВЕТ» БЕЛОВСКОГО РАЙОНА</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КУРСКОЙ ОБЛАСТИ  НА 2023 и 2024 ГОДОВ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(рублей)</w:t>
      </w:r>
    </w:p>
    <w:tbl>
      <w:tblPr>
        <w:tblW w:w="0" w:type="auto"/>
        <w:tblInd w:w="15" w:type="dxa"/>
        <w:tblCellMar>
          <w:top w:w="15" w:type="dxa"/>
          <w:left w:w="15" w:type="dxa"/>
          <w:bottom w:w="15" w:type="dxa"/>
          <w:right w:w="15" w:type="dxa"/>
        </w:tblCellMar>
        <w:tblLook w:val="04A0"/>
      </w:tblPr>
      <w:tblGrid>
        <w:gridCol w:w="2400"/>
        <w:gridCol w:w="5320"/>
        <w:gridCol w:w="840"/>
        <w:gridCol w:w="840"/>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Код по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 доходов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2023</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2024</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год</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8 50 00000 00 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Доходы бюджета - 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2 281 092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2 264 419</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НАЛОГОВЫЕ И НЕНАЛОГОВЫЕ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1 773 460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1 786 607</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01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ПРИБЫЛЬ,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253 123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266 270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01 02000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253 123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266 270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1 01 02010 01 1000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1 и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253 074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266 221</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01 02030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49</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06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ИМУЩЕСТВО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1 520 337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1 520 337</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01000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61 114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61 114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01030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61 114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61 114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06000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1 459 223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1 459 223</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06030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1 078 945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1 078 945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06033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организаций,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1 078 945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1 078 945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1 06 06040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380 278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380 278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 06 06043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физических лиц, обладающих земельным участком, расположенным в границах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380 278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380 278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ПОСТУПЛЕНИЯ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507 632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477 812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поступления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507 632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477 812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16000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Дотация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412 084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378 928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02 16001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412 084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378 928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02 16001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бюджетам поселений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412 084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378 928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03000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Субвенции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02 03015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2 02 03015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2 281 092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2 264 419</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Приложение №5</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6651"/>
        <w:gridCol w:w="359"/>
        <w:gridCol w:w="345"/>
        <w:gridCol w:w="826"/>
        <w:gridCol w:w="442"/>
        <w:gridCol w:w="777"/>
      </w:tblGrid>
      <w:tr w:rsidR="00201982" w:rsidTr="00201982">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201982" w:rsidTr="00201982">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2022 год</w:t>
            </w:r>
          </w:p>
        </w:tc>
      </w:tr>
      <w:tr w:rsidR="00201982" w:rsidTr="00201982">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2 819 645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1 098 350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Обеспечение проведения выборов и референдумов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Внепрограммная деятельность органом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Проведения выборов и референдумов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Проведения выборов в представительные органы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3 00 С1441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3 00 С1441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органом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329 </w:t>
            </w:r>
            <w:r>
              <w:rPr>
                <w:rStyle w:val="a8"/>
                <w:rFonts w:ascii="Verdana" w:hAnsi="Verdana"/>
                <w:sz w:val="20"/>
                <w:szCs w:val="20"/>
              </w:rPr>
              <w:lastRenderedPageBreak/>
              <w:t>350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281 530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281 530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281 530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266 530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47 820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Аппарат контрольно- счетного органа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47 820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Организация внутреннего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пожарной безопасности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0" w:beforeAutospacing="0" w:after="0" w:afterAutospacing="0" w:line="341" w:lineRule="atLeast"/>
              <w:rPr>
                <w:rFonts w:ascii="Verdana" w:hAnsi="Verdana"/>
                <w:sz w:val="20"/>
                <w:szCs w:val="20"/>
              </w:rPr>
            </w:pPr>
            <w:r>
              <w:rPr>
                <w:rFonts w:ascii="Verdana" w:hAnsi="Verdana"/>
                <w:sz w:val="20"/>
                <w:szCs w:val="20"/>
              </w:rPr>
              <w:t> Муниципальная </w:t>
            </w:r>
            <w:hyperlink r:id="rId7" w:history="1">
              <w:r>
                <w:rPr>
                  <w:rStyle w:val="a6"/>
                  <w:rFonts w:ascii="Verdana" w:hAnsi="Verdana"/>
                  <w:color w:val="7D7D7D"/>
                  <w:sz w:val="20"/>
                  <w:szCs w:val="20"/>
                </w:rPr>
                <w:t>программа</w:t>
              </w:r>
            </w:hyperlink>
            <w:r>
              <w:rPr>
                <w:rFonts w:ascii="Verdana" w:hAnsi="Verdana"/>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13 0 00 </w:t>
            </w:r>
            <w:r>
              <w:rPr>
                <w:rFonts w:ascii="Verdana" w:hAnsi="Verdana"/>
                <w:sz w:val="20"/>
                <w:szCs w:val="20"/>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196 500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196 500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«Комплексное развитие сельских территорий муниципального образования «Пенский сельсовет» Беловского района Курской области на 2021-2025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«Создание и развитие инфраструктуры на территории  муниципального образования «Пенский сельсовет» Беловского района  программа «Комплексное развитие сельских территорий муниципального образования «Пенский сельсовет» Беловского района Курской области на 2021-2025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«Удовлетворение потребности населения, проживающего на территории в  муниципальном образовании «Пенский сельсовет» Беловского района Курской области в комфортных условиях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спортивных и детских игровых площадок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01 L5760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01 L5760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250 512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250 512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788 188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383 000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Закупка товаров, работ и услуг для государственных </w:t>
            </w:r>
            <w:r>
              <w:rPr>
                <w:rFonts w:ascii="Verdana" w:hAnsi="Verdana"/>
                <w:sz w:val="20"/>
                <w:szCs w:val="20"/>
              </w:rPr>
              <w:lastRenderedPageBreak/>
              <w:t>(муниципальных)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01 1 01 </w:t>
            </w:r>
            <w:r>
              <w:rPr>
                <w:rFonts w:ascii="Verdana" w:hAnsi="Verdana"/>
                <w:sz w:val="20"/>
                <w:szCs w:val="20"/>
              </w:rPr>
              <w:lastRenderedPageBreak/>
              <w:t>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383 </w:t>
            </w:r>
            <w:r>
              <w:rPr>
                <w:rFonts w:ascii="Verdana" w:hAnsi="Verdana"/>
                <w:sz w:val="20"/>
                <w:szCs w:val="20"/>
              </w:rPr>
              <w:lastRenderedPageBreak/>
              <w:t>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w:t>
            </w:r>
            <w:r>
              <w:rPr>
                <w:rFonts w:ascii="Verdana" w:hAnsi="Verdana"/>
                <w:sz w:val="20"/>
                <w:szCs w:val="20"/>
              </w:rPr>
              <w:br/>
              <w:t>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bl>
    <w:p w:rsidR="00201982" w:rsidRDefault="00201982" w:rsidP="00201982">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129"/>
        <w:gridCol w:w="131"/>
        <w:gridCol w:w="131"/>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tbl>
      <w:tblPr>
        <w:tblW w:w="0" w:type="auto"/>
        <w:tblInd w:w="15" w:type="dxa"/>
        <w:tblCellMar>
          <w:top w:w="15" w:type="dxa"/>
          <w:left w:w="15" w:type="dxa"/>
          <w:bottom w:w="15" w:type="dxa"/>
          <w:right w:w="15" w:type="dxa"/>
        </w:tblCellMar>
        <w:tblLook w:val="04A0"/>
      </w:tblPr>
      <w:tblGrid>
        <w:gridCol w:w="9269"/>
        <w:gridCol w:w="131"/>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2023 и 2024 годов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5409"/>
        <w:gridCol w:w="345"/>
        <w:gridCol w:w="345"/>
        <w:gridCol w:w="788"/>
        <w:gridCol w:w="442"/>
        <w:gridCol w:w="884"/>
        <w:gridCol w:w="999"/>
        <w:gridCol w:w="188"/>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2 105 092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2 264 419</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54 639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108 277</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650 796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749 542</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71 0 00 </w:t>
            </w:r>
            <w:r>
              <w:rPr>
                <w:rFonts w:ascii="Verdana" w:hAnsi="Verdana"/>
                <w:sz w:val="20"/>
                <w:szCs w:val="20"/>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324 000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324 000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324 000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324 000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324 000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31 542</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31 542</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31 542</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31 542</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31 542</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98 884</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Расходы на выплаты персоналу в целях </w:t>
            </w:r>
            <w:r>
              <w:rPr>
                <w:rFonts w:ascii="Verdana" w:hAnsi="Verdana"/>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77 2 </w:t>
            </w:r>
            <w:r>
              <w:rPr>
                <w:rFonts w:ascii="Verdana" w:hAnsi="Verdana"/>
                <w:sz w:val="20"/>
                <w:szCs w:val="20"/>
              </w:rPr>
              <w:lastRenderedPageBreak/>
              <w:t>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1 281 109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1 210 386</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1 281 109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1 210 386</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1 281 109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1 210 386</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1 281 109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1 210 386</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1 281 109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1 210 386</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1 099 198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1 157 171</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181 911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53 215</w:t>
            </w:r>
          </w:p>
        </w:tc>
        <w:tc>
          <w:tcPr>
            <w:tcW w:w="0" w:type="auto"/>
            <w:vAlign w:val="center"/>
            <w:hideMark/>
          </w:tcPr>
          <w:p w:rsidR="00201982" w:rsidRDefault="00201982">
            <w:pPr>
              <w:rPr>
                <w:sz w:val="20"/>
                <w:szCs w:val="20"/>
              </w:rPr>
            </w:pP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181 911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53 215</w:t>
            </w:r>
          </w:p>
        </w:tc>
        <w:tc>
          <w:tcPr>
            <w:tcW w:w="0" w:type="auto"/>
            <w:vAlign w:val="center"/>
            <w:hideMark/>
          </w:tcPr>
          <w:p w:rsidR="00201982" w:rsidRDefault="00201982">
            <w:pPr>
              <w:rPr>
                <w:sz w:val="20"/>
                <w:szCs w:val="20"/>
              </w:rPr>
            </w:pP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№7</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ВЕДОМСТВЕННАЯ СТРУКТУРА РАСХОДОВ БЮДЖЕТА МУНИЦИПАЛЬНОГО ОБРАЗОВАНИЯ «ПЕНСКИЙ СЕЛЬСОВЕТ» НА 2022 ГОД</w:t>
      </w:r>
    </w:p>
    <w:tbl>
      <w:tblPr>
        <w:tblW w:w="0" w:type="auto"/>
        <w:tblInd w:w="15" w:type="dxa"/>
        <w:tblCellMar>
          <w:top w:w="15" w:type="dxa"/>
          <w:left w:w="15" w:type="dxa"/>
          <w:bottom w:w="15" w:type="dxa"/>
          <w:right w:w="15" w:type="dxa"/>
        </w:tblCellMar>
        <w:tblLook w:val="04A0"/>
      </w:tblPr>
      <w:tblGrid>
        <w:gridCol w:w="1106"/>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(рублей)</w:t>
            </w:r>
          </w:p>
        </w:tc>
      </w:tr>
    </w:tbl>
    <w:p w:rsidR="00201982" w:rsidRDefault="00201982" w:rsidP="00201982">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129"/>
        <w:gridCol w:w="131"/>
        <w:gridCol w:w="131"/>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6188"/>
        <w:gridCol w:w="487"/>
        <w:gridCol w:w="357"/>
        <w:gridCol w:w="345"/>
        <w:gridCol w:w="812"/>
        <w:gridCol w:w="442"/>
        <w:gridCol w:w="769"/>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ГР</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2 819 645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1 098 350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проведения выборов и референдумов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Внепрограммная деятельность органом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77 0 00 </w:t>
            </w:r>
            <w:r>
              <w:rPr>
                <w:rFonts w:ascii="Verdana" w:hAnsi="Verdana"/>
                <w:sz w:val="20"/>
                <w:szCs w:val="20"/>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Проведения выборов и референдумов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Проведения выборов в представительные органы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3 00 С1441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3 00 С1441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органом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Резервные фонды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 1 00 С1403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329 350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76 0 00 </w:t>
            </w:r>
            <w:r>
              <w:rPr>
                <w:rFonts w:ascii="Verdana" w:hAnsi="Verdana"/>
                <w:sz w:val="20"/>
                <w:szCs w:val="20"/>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281 530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281 530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281 530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266 530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47 820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Аппарат контрольно- счетного органа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47 820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Организация внутреннего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92 470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пожарной безопасности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0" w:beforeAutospacing="0" w:after="0" w:afterAutospacing="0" w:line="341" w:lineRule="atLeast"/>
              <w:rPr>
                <w:rFonts w:ascii="Verdana" w:hAnsi="Verdana"/>
                <w:sz w:val="20"/>
                <w:szCs w:val="20"/>
              </w:rPr>
            </w:pPr>
            <w:r>
              <w:rPr>
                <w:rFonts w:ascii="Verdana" w:hAnsi="Verdana"/>
                <w:sz w:val="20"/>
                <w:szCs w:val="20"/>
              </w:rPr>
              <w:t> Муниципальная </w:t>
            </w:r>
            <w:hyperlink r:id="rId8" w:history="1">
              <w:r>
                <w:rPr>
                  <w:rStyle w:val="a6"/>
                  <w:rFonts w:ascii="Verdana" w:hAnsi="Verdana"/>
                  <w:color w:val="7D7D7D"/>
                  <w:sz w:val="20"/>
                  <w:szCs w:val="20"/>
                </w:rPr>
                <w:t>программа</w:t>
              </w:r>
            </w:hyperlink>
            <w:r>
              <w:rPr>
                <w:rFonts w:ascii="Verdana" w:hAnsi="Verdana"/>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Подпрограмма «Обеспечение комплексной безопасности </w:t>
            </w:r>
            <w:r>
              <w:rPr>
                <w:rFonts w:ascii="Verdana" w:hAnsi="Verdana"/>
                <w:sz w:val="20"/>
                <w:szCs w:val="20"/>
              </w:rPr>
              <w:lastRenderedPageBreak/>
              <w:t>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13 1 </w:t>
            </w:r>
            <w:r>
              <w:rPr>
                <w:rFonts w:ascii="Verdana" w:hAnsi="Verdana"/>
                <w:sz w:val="20"/>
                <w:szCs w:val="20"/>
              </w:rPr>
              <w:lastRenderedPageBreak/>
              <w:t>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196 500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196 500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Основное мероприятие «Мероприятия по уличному </w:t>
            </w:r>
            <w:r>
              <w:rPr>
                <w:rFonts w:ascii="Verdana" w:hAnsi="Verdana"/>
                <w:sz w:val="20"/>
                <w:szCs w:val="20"/>
              </w:rPr>
              <w:lastRenderedPageBreak/>
              <w:t>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07 3 01 </w:t>
            </w:r>
            <w:r>
              <w:rPr>
                <w:rFonts w:ascii="Verdana" w:hAnsi="Verdana"/>
                <w:sz w:val="20"/>
                <w:szCs w:val="20"/>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101 </w:t>
            </w:r>
            <w:r>
              <w:rPr>
                <w:rFonts w:ascii="Verdana" w:hAnsi="Verdana"/>
                <w:sz w:val="20"/>
                <w:szCs w:val="20"/>
              </w:rPr>
              <w:lastRenderedPageBreak/>
              <w:t>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«Комплексное развитие сельских территорий муниципального образования «Пенский сельсовет» Беловского района Курской области на 2021-2025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«Создание и развитие инфраструктуры на территории  муниципального образования «Пенский сельсовет» Беловского района  программа «Комплексное развитие сельских территорий муниципального образования «Пенский сельсовет» Беловского района Курской области на 2021-2025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«Удовлетворение потребности населения, проживающего на территории в  муниципальном образовании «Пенский сельсовет» Беловского района Курской области в комфортных условиях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спортивных и детских</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игровых площадок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01 L5760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01 L5760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250 512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250 512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788 188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383 000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01 1 01 </w:t>
            </w:r>
            <w:r>
              <w:rPr>
                <w:rFonts w:ascii="Verdana" w:hAnsi="Verdana"/>
                <w:sz w:val="20"/>
                <w:szCs w:val="20"/>
              </w:rPr>
              <w:lastRenderedPageBreak/>
              <w:t>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383 000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w:t>
            </w:r>
            <w:r>
              <w:rPr>
                <w:rFonts w:ascii="Verdana" w:hAnsi="Verdana"/>
                <w:sz w:val="20"/>
                <w:szCs w:val="20"/>
              </w:rPr>
              <w:br/>
              <w:t>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№8</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ВЕДОМСТВЕННАЯ СТРУКТУРА РАСХОДОВ БЮДЖЕТА МУНИЦИПАЛЬНОГО ОБРАЗОВАНИЯ «ПЕНСКИЙ СЕЛЬСОВЕТ» НА 2023 И 2024 ГОДЫ</w:t>
      </w:r>
    </w:p>
    <w:tbl>
      <w:tblPr>
        <w:tblW w:w="0" w:type="auto"/>
        <w:tblInd w:w="15" w:type="dxa"/>
        <w:tblCellMar>
          <w:top w:w="15" w:type="dxa"/>
          <w:left w:w="15" w:type="dxa"/>
          <w:bottom w:w="15" w:type="dxa"/>
          <w:right w:w="15" w:type="dxa"/>
        </w:tblCellMar>
        <w:tblLook w:val="04A0"/>
      </w:tblPr>
      <w:tblGrid>
        <w:gridCol w:w="979"/>
        <w:gridCol w:w="131"/>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5140"/>
        <w:gridCol w:w="487"/>
        <w:gridCol w:w="345"/>
        <w:gridCol w:w="345"/>
        <w:gridCol w:w="780"/>
        <w:gridCol w:w="442"/>
        <w:gridCol w:w="872"/>
        <w:gridCol w:w="989"/>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ГР</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2023 год</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2 105 092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2 264 419</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54 639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108 277</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650 796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749 542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Обеспечение деятельности и выполнение </w:t>
            </w:r>
            <w:r>
              <w:rPr>
                <w:rFonts w:ascii="Verdana" w:hAnsi="Verdana"/>
                <w:sz w:val="20"/>
                <w:szCs w:val="20"/>
              </w:rPr>
              <w:lastRenderedPageBreak/>
              <w:t>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71 1 </w:t>
            </w:r>
            <w:r>
              <w:rPr>
                <w:rFonts w:ascii="Verdana" w:hAnsi="Verdana"/>
                <w:sz w:val="20"/>
                <w:szCs w:val="20"/>
              </w:rPr>
              <w:lastRenderedPageBreak/>
              <w:t>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218 </w:t>
            </w:r>
            <w:r>
              <w:rPr>
                <w:rFonts w:ascii="Verdana" w:hAnsi="Verdana"/>
                <w:sz w:val="20"/>
                <w:szCs w:val="20"/>
              </w:rPr>
              <w:lastRenderedPageBreak/>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324 000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324 000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324 000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324 000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324 000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400 000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31 542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 Реализация государственных функций, связанных с общегосударственным </w:t>
            </w:r>
            <w:r>
              <w:rPr>
                <w:rFonts w:ascii="Verdana" w:hAnsi="Verdana"/>
                <w:sz w:val="20"/>
                <w:szCs w:val="20"/>
              </w:rPr>
              <w:lastRenderedPageBreak/>
              <w:t>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76 0 00 </w:t>
            </w:r>
            <w:r>
              <w:rPr>
                <w:rFonts w:ascii="Verdana" w:hAnsi="Verdana"/>
                <w:sz w:val="20"/>
                <w:szCs w:val="20"/>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108 </w:t>
            </w:r>
            <w:r>
              <w:rPr>
                <w:rFonts w:ascii="Verdana" w:hAnsi="Verdana"/>
                <w:sz w:val="20"/>
                <w:szCs w:val="20"/>
              </w:rPr>
              <w:lastRenderedPageBreak/>
              <w:t>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31 542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31 542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31 542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108 796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31 542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98 884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98 884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1 281 109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1 210 386</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1 281 109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1 210 386</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1 281 109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1 210 386</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1 281 109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1 210 386</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1 281 109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1 210 386</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1 099 198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1 157 171</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181 911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53 215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181 911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53 215</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№9</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расходов на 2022год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(рублей)</w:t>
      </w:r>
    </w:p>
    <w:tbl>
      <w:tblPr>
        <w:tblW w:w="0" w:type="auto"/>
        <w:tblInd w:w="15" w:type="dxa"/>
        <w:tblCellMar>
          <w:top w:w="15" w:type="dxa"/>
          <w:left w:w="15" w:type="dxa"/>
          <w:bottom w:w="15" w:type="dxa"/>
          <w:right w:w="15" w:type="dxa"/>
        </w:tblCellMar>
        <w:tblLook w:val="04A0"/>
      </w:tblPr>
      <w:tblGrid>
        <w:gridCol w:w="6610"/>
        <w:gridCol w:w="1038"/>
        <w:gridCol w:w="442"/>
        <w:gridCol w:w="1310"/>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ВР</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1 958 175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"Развития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1 421 700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организации досуга и обеспечения жителей поселения услугами организаций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250 512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250 512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организации досуга и обеспечения жителей поселения услугами организаций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788 188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788 188</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383 000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2018-2022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196 500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2018-2022 гг.»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101 500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08 3 01С1406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0" w:beforeAutospacing="0" w:after="0" w:afterAutospacing="0" w:line="341" w:lineRule="atLeast"/>
              <w:rPr>
                <w:rFonts w:ascii="Verdana" w:hAnsi="Verdana"/>
                <w:sz w:val="20"/>
                <w:szCs w:val="20"/>
              </w:rPr>
            </w:pPr>
            <w:r>
              <w:rPr>
                <w:rFonts w:ascii="Verdana" w:hAnsi="Verdana"/>
                <w:sz w:val="20"/>
                <w:szCs w:val="20"/>
              </w:rPr>
              <w:t> Муниципальная </w:t>
            </w:r>
            <w:hyperlink r:id="rId9" w:history="1">
              <w:r>
                <w:rPr>
                  <w:rStyle w:val="a6"/>
                  <w:rFonts w:ascii="Verdana" w:hAnsi="Verdana"/>
                  <w:color w:val="7D7D7D"/>
                  <w:sz w:val="20"/>
                  <w:szCs w:val="20"/>
                </w:rPr>
                <w:t>программа</w:t>
              </w:r>
            </w:hyperlink>
            <w:r>
              <w:rPr>
                <w:rFonts w:ascii="Verdana" w:hAnsi="Verdana"/>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Закупка товаров, работ и услуг для государственных </w:t>
            </w:r>
            <w:r>
              <w:rPr>
                <w:rFonts w:ascii="Verdana" w:hAnsi="Verdana"/>
                <w:sz w:val="20"/>
                <w:szCs w:val="20"/>
              </w:rPr>
              <w:lastRenderedPageBreak/>
              <w:t>(муниципальных)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13 1 01 </w:t>
            </w:r>
            <w:r>
              <w:rPr>
                <w:rFonts w:ascii="Verdana" w:hAnsi="Verdana"/>
                <w:sz w:val="20"/>
                <w:szCs w:val="20"/>
              </w:rPr>
              <w:lastRenderedPageBreak/>
              <w:t>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5 625</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Муниципальная программа «Комплексное развитие сельских территорий муниципального образования «Пенский сельсовет» Беловского района Курской области на 2021-2025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«Создание и развитие инфраструктуры на территории  муниципального образования «Пенский сельсовет» Беловского района  программа «Комплексное развитие сельских территорий муниципального образования «Пенский сельсовет» Беловского района Курской области на 2021-2025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«Удовлетворение потребности населения, проживающего на территории в  муниципальном образовании «Пенский сельсовет» Беловского района Курской области в комфортных условиях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спортивных и детских</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игровых площадок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01 L5760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18 1 01 L5760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95 000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281 530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281 530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281 530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266 530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47 820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Аппарат контрольно- счетного органа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47 820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Организация внутреннего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23 910</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№10</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расходов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(рублей)</w:t>
      </w:r>
    </w:p>
    <w:tbl>
      <w:tblPr>
        <w:tblW w:w="0" w:type="auto"/>
        <w:tblInd w:w="15" w:type="dxa"/>
        <w:tblCellMar>
          <w:top w:w="15" w:type="dxa"/>
          <w:left w:w="15" w:type="dxa"/>
          <w:bottom w:w="15" w:type="dxa"/>
          <w:right w:w="15" w:type="dxa"/>
        </w:tblCellMar>
        <w:tblLook w:val="04A0"/>
      </w:tblPr>
      <w:tblGrid>
        <w:gridCol w:w="5110"/>
        <w:gridCol w:w="798"/>
        <w:gridCol w:w="442"/>
        <w:gridCol w:w="1525"/>
        <w:gridCol w:w="1525"/>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ВР</w:t>
            </w:r>
          </w:p>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 в 2023 году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 в 2024 году</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1 296 109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1 318 663</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1 276 109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1 313 663</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"Развития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1 276 109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1 313 663</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1 276 109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1 313 663</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организации досуга и обеспечения жителей поселения услугами организаций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1 099 198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1 157 171</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Расходы на выплаты персоналу в целях обеспечения выполнения функций муниципальными органами, казенными учреждения ми, органами управления </w:t>
            </w:r>
            <w:r>
              <w:rPr>
                <w:rFonts w:ascii="Verdana" w:hAnsi="Verdana"/>
                <w:sz w:val="20"/>
                <w:szCs w:val="20"/>
              </w:rPr>
              <w:lastRenderedPageBreak/>
              <w:t>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1 099 198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1 157 171</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176 911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156 492</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2018-2022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2018-2022 гг.»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5 000</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№11</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Style w:val="a5"/>
          <w:rFonts w:ascii="Palatino Linotype" w:hAnsi="Palatino Linotype"/>
          <w:b w:val="0"/>
          <w:bCs w:val="0"/>
          <w:color w:val="7D7D7D"/>
          <w:sz w:val="33"/>
          <w:szCs w:val="33"/>
        </w:rPr>
        <w:t>Программа муниципальных внутренних заимствований</w:t>
      </w:r>
    </w:p>
    <w:p w:rsidR="00201982" w:rsidRDefault="00201982" w:rsidP="0020198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201982" w:rsidRDefault="00201982" w:rsidP="0020198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2022 год</w:t>
      </w:r>
    </w:p>
    <w:p w:rsidR="00201982" w:rsidRDefault="00201982" w:rsidP="0020198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1. Привлечение внутренних заимствований</w:t>
      </w:r>
    </w:p>
    <w:tbl>
      <w:tblPr>
        <w:tblW w:w="0" w:type="auto"/>
        <w:tblInd w:w="15" w:type="dxa"/>
        <w:tblCellMar>
          <w:top w:w="15" w:type="dxa"/>
          <w:left w:w="15" w:type="dxa"/>
          <w:bottom w:w="15" w:type="dxa"/>
          <w:right w:w="15" w:type="dxa"/>
        </w:tblCellMar>
        <w:tblLook w:val="04A0"/>
      </w:tblPr>
      <w:tblGrid>
        <w:gridCol w:w="582"/>
        <w:gridCol w:w="5970"/>
        <w:gridCol w:w="2848"/>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Объем привлечения средств в 2022г</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176 000</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176 000</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Погашение внутренних заимствований</w:t>
      </w:r>
    </w:p>
    <w:tbl>
      <w:tblPr>
        <w:tblW w:w="0" w:type="auto"/>
        <w:tblInd w:w="15" w:type="dxa"/>
        <w:tblCellMar>
          <w:top w:w="15" w:type="dxa"/>
          <w:left w:w="15" w:type="dxa"/>
          <w:bottom w:w="15" w:type="dxa"/>
          <w:right w:w="15" w:type="dxa"/>
        </w:tblCellMar>
        <w:tblLook w:val="04A0"/>
      </w:tblPr>
      <w:tblGrid>
        <w:gridCol w:w="587"/>
        <w:gridCol w:w="6071"/>
        <w:gridCol w:w="2742"/>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2022 г.</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201982" w:rsidRDefault="00201982" w:rsidP="00201982">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260"/>
        <w:gridCol w:w="8858"/>
        <w:gridCol w:w="151"/>
        <w:gridCol w:w="131"/>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№12</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t>Программа муниципальных внутренних заимствований</w:t>
      </w:r>
    </w:p>
    <w:p w:rsidR="00201982" w:rsidRDefault="00201982" w:rsidP="0020198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201982" w:rsidRDefault="00201982" w:rsidP="0020198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2023 и 2024 годы</w:t>
      </w:r>
    </w:p>
    <w:p w:rsidR="00201982" w:rsidRDefault="00201982" w:rsidP="0020198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1. Привлечение внутренних заимствований</w:t>
      </w:r>
    </w:p>
    <w:tbl>
      <w:tblPr>
        <w:tblW w:w="0" w:type="auto"/>
        <w:tblInd w:w="15" w:type="dxa"/>
        <w:tblCellMar>
          <w:top w:w="15" w:type="dxa"/>
          <w:left w:w="15" w:type="dxa"/>
          <w:bottom w:w="15" w:type="dxa"/>
          <w:right w:w="15" w:type="dxa"/>
        </w:tblCellMar>
        <w:tblLook w:val="04A0"/>
      </w:tblPr>
      <w:tblGrid>
        <w:gridCol w:w="514"/>
        <w:gridCol w:w="4314"/>
        <w:gridCol w:w="2286"/>
        <w:gridCol w:w="2286"/>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Объем привлечения средств в 2023г</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Объем привлечения средств в 2024г</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рублей)</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Погашение внутренних заимствований</w:t>
      </w:r>
    </w:p>
    <w:tbl>
      <w:tblPr>
        <w:tblW w:w="0" w:type="auto"/>
        <w:tblInd w:w="15" w:type="dxa"/>
        <w:tblCellMar>
          <w:top w:w="15" w:type="dxa"/>
          <w:left w:w="15" w:type="dxa"/>
          <w:bottom w:w="15" w:type="dxa"/>
          <w:right w:w="15" w:type="dxa"/>
        </w:tblCellMar>
        <w:tblLook w:val="04A0"/>
      </w:tblPr>
      <w:tblGrid>
        <w:gridCol w:w="522"/>
        <w:gridCol w:w="4528"/>
        <w:gridCol w:w="2188"/>
        <w:gridCol w:w="2162"/>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2023 г.</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2024г.</w:t>
            </w:r>
          </w:p>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176 000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176 000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201982" w:rsidRDefault="00201982" w:rsidP="00201982">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260"/>
        <w:gridCol w:w="8838"/>
        <w:gridCol w:w="151"/>
        <w:gridCol w:w="151"/>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№13</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Программа муниципальных гарантий</w:t>
      </w:r>
    </w:p>
    <w:p w:rsidR="00201982" w:rsidRDefault="00201982" w:rsidP="0020198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201982" w:rsidRDefault="00201982" w:rsidP="0020198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Перечень подлежащих предоставлению муниципальных гарантий на 2022год.</w:t>
      </w:r>
    </w:p>
    <w:tbl>
      <w:tblPr>
        <w:tblW w:w="0" w:type="auto"/>
        <w:tblInd w:w="15" w:type="dxa"/>
        <w:tblCellMar>
          <w:top w:w="15" w:type="dxa"/>
          <w:left w:w="15" w:type="dxa"/>
          <w:bottom w:w="15" w:type="dxa"/>
          <w:right w:w="15" w:type="dxa"/>
        </w:tblCellMar>
        <w:tblLook w:val="04A0"/>
      </w:tblPr>
      <w:tblGrid>
        <w:gridCol w:w="188"/>
        <w:gridCol w:w="1743"/>
        <w:gridCol w:w="1599"/>
        <w:gridCol w:w="1900"/>
        <w:gridCol w:w="1361"/>
        <w:gridCol w:w="1596"/>
        <w:gridCol w:w="1013"/>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 гарантирования,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Наличие права 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Срок    гарантии</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на  2022 год.</w:t>
      </w:r>
    </w:p>
    <w:tbl>
      <w:tblPr>
        <w:tblW w:w="0" w:type="auto"/>
        <w:tblInd w:w="15" w:type="dxa"/>
        <w:tblCellMar>
          <w:top w:w="15" w:type="dxa"/>
          <w:left w:w="15" w:type="dxa"/>
          <w:bottom w:w="15" w:type="dxa"/>
          <w:right w:w="15" w:type="dxa"/>
        </w:tblCellMar>
        <w:tblLook w:val="04A0"/>
      </w:tblPr>
      <w:tblGrid>
        <w:gridCol w:w="3668"/>
        <w:gridCol w:w="5732"/>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на исполнение гарантий по возможным гарантийным случаям,   рублей</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 счет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№14</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2022 год</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24.12.2021г.№ 54/156</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Программа муниципальных гарантий</w:t>
      </w:r>
    </w:p>
    <w:p w:rsidR="00201982" w:rsidRDefault="00201982" w:rsidP="0020198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201982" w:rsidRDefault="00201982" w:rsidP="00201982">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2023 и 2024 годов.</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Перечень подлежащих предоставлению муниципальных гарантий на 2023 и 2024 годов.</w:t>
      </w:r>
    </w:p>
    <w:tbl>
      <w:tblPr>
        <w:tblW w:w="0" w:type="auto"/>
        <w:tblInd w:w="15" w:type="dxa"/>
        <w:tblCellMar>
          <w:top w:w="15" w:type="dxa"/>
          <w:left w:w="15" w:type="dxa"/>
          <w:bottom w:w="15" w:type="dxa"/>
          <w:right w:w="15" w:type="dxa"/>
        </w:tblCellMar>
        <w:tblLook w:val="04A0"/>
      </w:tblPr>
      <w:tblGrid>
        <w:gridCol w:w="188"/>
        <w:gridCol w:w="1743"/>
        <w:gridCol w:w="1599"/>
        <w:gridCol w:w="1900"/>
        <w:gridCol w:w="1361"/>
        <w:gridCol w:w="1596"/>
        <w:gridCol w:w="1013"/>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Сумма гарантирования,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Наличие права 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Срок    гарантии</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spacing w:line="341" w:lineRule="atLeast"/>
              <w:rPr>
                <w:rFonts w:ascii="Verdana" w:hAnsi="Verdana"/>
                <w:sz w:val="20"/>
                <w:szCs w:val="20"/>
              </w:rPr>
            </w:pPr>
            <w:r>
              <w:rPr>
                <w:rFonts w:ascii="Verdana" w:hAnsi="Verdana"/>
                <w:sz w:val="20"/>
                <w:szCs w:val="20"/>
              </w:rPr>
              <w:t> </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в 2023 и 2024 годов.</w:t>
      </w:r>
    </w:p>
    <w:tbl>
      <w:tblPr>
        <w:tblW w:w="0" w:type="auto"/>
        <w:tblInd w:w="15" w:type="dxa"/>
        <w:tblCellMar>
          <w:top w:w="15" w:type="dxa"/>
          <w:left w:w="15" w:type="dxa"/>
          <w:bottom w:w="15" w:type="dxa"/>
          <w:right w:w="15" w:type="dxa"/>
        </w:tblCellMar>
        <w:tblLook w:val="04A0"/>
      </w:tblPr>
      <w:tblGrid>
        <w:gridCol w:w="3668"/>
        <w:gridCol w:w="5732"/>
      </w:tblGrid>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на исполнение гарантий по возможным гарантийным случаям,   рублей</w:t>
            </w:r>
          </w:p>
        </w:tc>
      </w:tr>
      <w:tr w:rsidR="00201982" w:rsidTr="00201982">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За счет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201982" w:rsidRDefault="00201982">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201982" w:rsidRDefault="00201982" w:rsidP="00201982">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8B3D56" w:rsidRPr="00201982" w:rsidRDefault="008B3D56" w:rsidP="00201982">
      <w:pPr>
        <w:rPr>
          <w:szCs w:val="28"/>
        </w:rPr>
      </w:pPr>
    </w:p>
    <w:sectPr w:rsidR="008B3D56" w:rsidRPr="00201982"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2E45"/>
    <w:multiLevelType w:val="multilevel"/>
    <w:tmpl w:val="9F78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5D21"/>
    <w:rsid w:val="00015F04"/>
    <w:rsid w:val="000366AC"/>
    <w:rsid w:val="00044433"/>
    <w:rsid w:val="00056010"/>
    <w:rsid w:val="00064B8E"/>
    <w:rsid w:val="00066189"/>
    <w:rsid w:val="00082F2B"/>
    <w:rsid w:val="000D4AAE"/>
    <w:rsid w:val="000E07F4"/>
    <w:rsid w:val="000E19AA"/>
    <w:rsid w:val="000E249D"/>
    <w:rsid w:val="000E3300"/>
    <w:rsid w:val="000E6033"/>
    <w:rsid w:val="000E6289"/>
    <w:rsid w:val="00103AB9"/>
    <w:rsid w:val="00123833"/>
    <w:rsid w:val="00173EE9"/>
    <w:rsid w:val="001969EC"/>
    <w:rsid w:val="001F657C"/>
    <w:rsid w:val="00201982"/>
    <w:rsid w:val="00204DDD"/>
    <w:rsid w:val="00217CAF"/>
    <w:rsid w:val="00221DFC"/>
    <w:rsid w:val="002331E8"/>
    <w:rsid w:val="002704E8"/>
    <w:rsid w:val="002A07B4"/>
    <w:rsid w:val="002A22DF"/>
    <w:rsid w:val="002B6AB3"/>
    <w:rsid w:val="0030011E"/>
    <w:rsid w:val="0033214A"/>
    <w:rsid w:val="00340ED5"/>
    <w:rsid w:val="003807F2"/>
    <w:rsid w:val="00386C2D"/>
    <w:rsid w:val="003A003A"/>
    <w:rsid w:val="003B476F"/>
    <w:rsid w:val="003C590E"/>
    <w:rsid w:val="0040490F"/>
    <w:rsid w:val="00412E79"/>
    <w:rsid w:val="0041794F"/>
    <w:rsid w:val="004256EC"/>
    <w:rsid w:val="00433E53"/>
    <w:rsid w:val="004347B7"/>
    <w:rsid w:val="00446803"/>
    <w:rsid w:val="004478F7"/>
    <w:rsid w:val="004625E0"/>
    <w:rsid w:val="00483CB0"/>
    <w:rsid w:val="004A2836"/>
    <w:rsid w:val="004A643B"/>
    <w:rsid w:val="004E1AE3"/>
    <w:rsid w:val="004E4261"/>
    <w:rsid w:val="005070D1"/>
    <w:rsid w:val="0052073F"/>
    <w:rsid w:val="00524D55"/>
    <w:rsid w:val="00573C0C"/>
    <w:rsid w:val="00580968"/>
    <w:rsid w:val="00596B1F"/>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2B28"/>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197"/>
    <w:rsid w:val="008D1617"/>
    <w:rsid w:val="008E068B"/>
    <w:rsid w:val="008F02A5"/>
    <w:rsid w:val="00906A43"/>
    <w:rsid w:val="009079E9"/>
    <w:rsid w:val="00912B6E"/>
    <w:rsid w:val="00922B81"/>
    <w:rsid w:val="00922FAA"/>
    <w:rsid w:val="0094185D"/>
    <w:rsid w:val="00945721"/>
    <w:rsid w:val="0094738D"/>
    <w:rsid w:val="00983395"/>
    <w:rsid w:val="00994079"/>
    <w:rsid w:val="009C3E7D"/>
    <w:rsid w:val="009D1D54"/>
    <w:rsid w:val="009D2A1B"/>
    <w:rsid w:val="009D3F56"/>
    <w:rsid w:val="009E046E"/>
    <w:rsid w:val="009E768A"/>
    <w:rsid w:val="009F4926"/>
    <w:rsid w:val="00A13938"/>
    <w:rsid w:val="00A21237"/>
    <w:rsid w:val="00A42635"/>
    <w:rsid w:val="00A51E7F"/>
    <w:rsid w:val="00A56E35"/>
    <w:rsid w:val="00A9116E"/>
    <w:rsid w:val="00A9257E"/>
    <w:rsid w:val="00A94F82"/>
    <w:rsid w:val="00AA7B82"/>
    <w:rsid w:val="00AC4C8F"/>
    <w:rsid w:val="00AF07E4"/>
    <w:rsid w:val="00AF12A1"/>
    <w:rsid w:val="00B07290"/>
    <w:rsid w:val="00B1308E"/>
    <w:rsid w:val="00B1622E"/>
    <w:rsid w:val="00B41945"/>
    <w:rsid w:val="00B45E4B"/>
    <w:rsid w:val="00B53F92"/>
    <w:rsid w:val="00B62A81"/>
    <w:rsid w:val="00B70403"/>
    <w:rsid w:val="00B84398"/>
    <w:rsid w:val="00B86CB7"/>
    <w:rsid w:val="00C05D50"/>
    <w:rsid w:val="00C27679"/>
    <w:rsid w:val="00C43B35"/>
    <w:rsid w:val="00CA30C3"/>
    <w:rsid w:val="00CA408C"/>
    <w:rsid w:val="00D00FAA"/>
    <w:rsid w:val="00D03E85"/>
    <w:rsid w:val="00D31B68"/>
    <w:rsid w:val="00D40A31"/>
    <w:rsid w:val="00D51549"/>
    <w:rsid w:val="00D628BE"/>
    <w:rsid w:val="00D657FC"/>
    <w:rsid w:val="00D67F14"/>
    <w:rsid w:val="00D84F47"/>
    <w:rsid w:val="00DD55A5"/>
    <w:rsid w:val="00DE652A"/>
    <w:rsid w:val="00DE706B"/>
    <w:rsid w:val="00DF1CC4"/>
    <w:rsid w:val="00E03E9F"/>
    <w:rsid w:val="00E42AF4"/>
    <w:rsid w:val="00E42D50"/>
    <w:rsid w:val="00E61A80"/>
    <w:rsid w:val="00E7179D"/>
    <w:rsid w:val="00E8078A"/>
    <w:rsid w:val="00E951A1"/>
    <w:rsid w:val="00EB3401"/>
    <w:rsid w:val="00EB6DEB"/>
    <w:rsid w:val="00ED2C58"/>
    <w:rsid w:val="00ED5729"/>
    <w:rsid w:val="00ED63F0"/>
    <w:rsid w:val="00EE173D"/>
    <w:rsid w:val="00EE1E89"/>
    <w:rsid w:val="00EE4B4E"/>
    <w:rsid w:val="00EF4F3D"/>
    <w:rsid w:val="00F05103"/>
    <w:rsid w:val="00F17CDB"/>
    <w:rsid w:val="00F207DA"/>
    <w:rsid w:val="00F20F9A"/>
    <w:rsid w:val="00F62E0B"/>
    <w:rsid w:val="00F63FDC"/>
    <w:rsid w:val="00FB10BF"/>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49614">
      <w:bodyDiv w:val="1"/>
      <w:marLeft w:val="0"/>
      <w:marRight w:val="0"/>
      <w:marTop w:val="0"/>
      <w:marBottom w:val="0"/>
      <w:divBdr>
        <w:top w:val="none" w:sz="0" w:space="0" w:color="auto"/>
        <w:left w:val="none" w:sz="0" w:space="0" w:color="auto"/>
        <w:bottom w:val="none" w:sz="0" w:space="0" w:color="auto"/>
        <w:right w:val="none" w:sz="0" w:space="0" w:color="auto"/>
      </w:divBdr>
      <w:divsChild>
        <w:div w:id="1548909293">
          <w:marLeft w:val="0"/>
          <w:marRight w:val="0"/>
          <w:marTop w:val="0"/>
          <w:marBottom w:val="0"/>
          <w:divBdr>
            <w:top w:val="none" w:sz="0" w:space="0" w:color="auto"/>
            <w:left w:val="none" w:sz="0" w:space="0" w:color="auto"/>
            <w:bottom w:val="none" w:sz="0" w:space="0" w:color="auto"/>
            <w:right w:val="none" w:sz="0" w:space="0" w:color="auto"/>
          </w:divBdr>
        </w:div>
      </w:divsChild>
    </w:div>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35030853">
      <w:bodyDiv w:val="1"/>
      <w:marLeft w:val="0"/>
      <w:marRight w:val="0"/>
      <w:marTop w:val="0"/>
      <w:marBottom w:val="0"/>
      <w:divBdr>
        <w:top w:val="none" w:sz="0" w:space="0" w:color="auto"/>
        <w:left w:val="none" w:sz="0" w:space="0" w:color="auto"/>
        <w:bottom w:val="none" w:sz="0" w:space="0" w:color="auto"/>
        <w:right w:val="none" w:sz="0" w:space="0" w:color="auto"/>
      </w:divBdr>
      <w:divsChild>
        <w:div w:id="27340667">
          <w:marLeft w:val="0"/>
          <w:marRight w:val="0"/>
          <w:marTop w:val="0"/>
          <w:marBottom w:val="0"/>
          <w:divBdr>
            <w:top w:val="none" w:sz="0" w:space="0" w:color="auto"/>
            <w:left w:val="none" w:sz="0" w:space="0" w:color="auto"/>
            <w:bottom w:val="none" w:sz="0" w:space="0" w:color="auto"/>
            <w:right w:val="none" w:sz="0" w:space="0" w:color="auto"/>
          </w:divBdr>
        </w:div>
      </w:divsChild>
    </w:div>
    <w:div w:id="137110642">
      <w:bodyDiv w:val="1"/>
      <w:marLeft w:val="0"/>
      <w:marRight w:val="0"/>
      <w:marTop w:val="0"/>
      <w:marBottom w:val="0"/>
      <w:divBdr>
        <w:top w:val="none" w:sz="0" w:space="0" w:color="auto"/>
        <w:left w:val="none" w:sz="0" w:space="0" w:color="auto"/>
        <w:bottom w:val="none" w:sz="0" w:space="0" w:color="auto"/>
        <w:right w:val="none" w:sz="0" w:space="0" w:color="auto"/>
      </w:divBdr>
      <w:divsChild>
        <w:div w:id="343628226">
          <w:marLeft w:val="0"/>
          <w:marRight w:val="0"/>
          <w:marTop w:val="0"/>
          <w:marBottom w:val="0"/>
          <w:divBdr>
            <w:top w:val="none" w:sz="0" w:space="0" w:color="auto"/>
            <w:left w:val="none" w:sz="0" w:space="0" w:color="auto"/>
            <w:bottom w:val="none" w:sz="0" w:space="0" w:color="auto"/>
            <w:right w:val="none" w:sz="0" w:space="0" w:color="auto"/>
          </w:divBdr>
          <w:divsChild>
            <w:div w:id="20771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420413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22">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689337037">
      <w:bodyDiv w:val="1"/>
      <w:marLeft w:val="0"/>
      <w:marRight w:val="0"/>
      <w:marTop w:val="0"/>
      <w:marBottom w:val="0"/>
      <w:divBdr>
        <w:top w:val="none" w:sz="0" w:space="0" w:color="auto"/>
        <w:left w:val="none" w:sz="0" w:space="0" w:color="auto"/>
        <w:bottom w:val="none" w:sz="0" w:space="0" w:color="auto"/>
        <w:right w:val="none" w:sz="0" w:space="0" w:color="auto"/>
      </w:divBdr>
      <w:divsChild>
        <w:div w:id="1643121853">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27715">
      <w:bodyDiv w:val="1"/>
      <w:marLeft w:val="0"/>
      <w:marRight w:val="0"/>
      <w:marTop w:val="0"/>
      <w:marBottom w:val="0"/>
      <w:divBdr>
        <w:top w:val="none" w:sz="0" w:space="0" w:color="auto"/>
        <w:left w:val="none" w:sz="0" w:space="0" w:color="auto"/>
        <w:bottom w:val="none" w:sz="0" w:space="0" w:color="auto"/>
        <w:right w:val="none" w:sz="0" w:space="0" w:color="auto"/>
      </w:divBdr>
      <w:divsChild>
        <w:div w:id="362026080">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17666833">
      <w:bodyDiv w:val="1"/>
      <w:marLeft w:val="0"/>
      <w:marRight w:val="0"/>
      <w:marTop w:val="0"/>
      <w:marBottom w:val="0"/>
      <w:divBdr>
        <w:top w:val="none" w:sz="0" w:space="0" w:color="auto"/>
        <w:left w:val="none" w:sz="0" w:space="0" w:color="auto"/>
        <w:bottom w:val="none" w:sz="0" w:space="0" w:color="auto"/>
        <w:right w:val="none" w:sz="0" w:space="0" w:color="auto"/>
      </w:divBdr>
      <w:divsChild>
        <w:div w:id="25638257">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53093288">
      <w:bodyDiv w:val="1"/>
      <w:marLeft w:val="0"/>
      <w:marRight w:val="0"/>
      <w:marTop w:val="0"/>
      <w:marBottom w:val="0"/>
      <w:divBdr>
        <w:top w:val="none" w:sz="0" w:space="0" w:color="auto"/>
        <w:left w:val="none" w:sz="0" w:space="0" w:color="auto"/>
        <w:bottom w:val="none" w:sz="0" w:space="0" w:color="auto"/>
        <w:right w:val="none" w:sz="0" w:space="0" w:color="auto"/>
      </w:divBdr>
      <w:divsChild>
        <w:div w:id="1578443103">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01397595">
      <w:bodyDiv w:val="1"/>
      <w:marLeft w:val="0"/>
      <w:marRight w:val="0"/>
      <w:marTop w:val="0"/>
      <w:marBottom w:val="0"/>
      <w:divBdr>
        <w:top w:val="none" w:sz="0" w:space="0" w:color="auto"/>
        <w:left w:val="none" w:sz="0" w:space="0" w:color="auto"/>
        <w:bottom w:val="none" w:sz="0" w:space="0" w:color="auto"/>
        <w:right w:val="none" w:sz="0" w:space="0" w:color="auto"/>
      </w:divBdr>
      <w:divsChild>
        <w:div w:id="1265530313">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68309355">
      <w:bodyDiv w:val="1"/>
      <w:marLeft w:val="0"/>
      <w:marRight w:val="0"/>
      <w:marTop w:val="0"/>
      <w:marBottom w:val="0"/>
      <w:divBdr>
        <w:top w:val="none" w:sz="0" w:space="0" w:color="auto"/>
        <w:left w:val="none" w:sz="0" w:space="0" w:color="auto"/>
        <w:bottom w:val="none" w:sz="0" w:space="0" w:color="auto"/>
        <w:right w:val="none" w:sz="0" w:space="0" w:color="auto"/>
      </w:divBdr>
      <w:divsChild>
        <w:div w:id="139810016">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494494314">
      <w:bodyDiv w:val="1"/>
      <w:marLeft w:val="0"/>
      <w:marRight w:val="0"/>
      <w:marTop w:val="0"/>
      <w:marBottom w:val="0"/>
      <w:divBdr>
        <w:top w:val="none" w:sz="0" w:space="0" w:color="auto"/>
        <w:left w:val="none" w:sz="0" w:space="0" w:color="auto"/>
        <w:bottom w:val="none" w:sz="0" w:space="0" w:color="auto"/>
        <w:right w:val="none" w:sz="0" w:space="0" w:color="auto"/>
      </w:divBdr>
      <w:divsChild>
        <w:div w:id="1496215655">
          <w:marLeft w:val="0"/>
          <w:marRight w:val="0"/>
          <w:marTop w:val="0"/>
          <w:marBottom w:val="0"/>
          <w:divBdr>
            <w:top w:val="none" w:sz="0" w:space="0" w:color="auto"/>
            <w:left w:val="none" w:sz="0" w:space="0" w:color="auto"/>
            <w:bottom w:val="none" w:sz="0" w:space="0" w:color="auto"/>
            <w:right w:val="none" w:sz="0" w:space="0" w:color="auto"/>
          </w:divBdr>
        </w:div>
      </w:divsChild>
    </w:div>
    <w:div w:id="1513759385">
      <w:bodyDiv w:val="1"/>
      <w:marLeft w:val="0"/>
      <w:marRight w:val="0"/>
      <w:marTop w:val="0"/>
      <w:marBottom w:val="0"/>
      <w:divBdr>
        <w:top w:val="none" w:sz="0" w:space="0" w:color="auto"/>
        <w:left w:val="none" w:sz="0" w:space="0" w:color="auto"/>
        <w:bottom w:val="none" w:sz="0" w:space="0" w:color="auto"/>
        <w:right w:val="none" w:sz="0" w:space="0" w:color="auto"/>
      </w:divBdr>
      <w:divsChild>
        <w:div w:id="114354693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8540">
      <w:bodyDiv w:val="1"/>
      <w:marLeft w:val="0"/>
      <w:marRight w:val="0"/>
      <w:marTop w:val="0"/>
      <w:marBottom w:val="0"/>
      <w:divBdr>
        <w:top w:val="none" w:sz="0" w:space="0" w:color="auto"/>
        <w:left w:val="none" w:sz="0" w:space="0" w:color="auto"/>
        <w:bottom w:val="none" w:sz="0" w:space="0" w:color="auto"/>
        <w:right w:val="none" w:sz="0" w:space="0" w:color="auto"/>
      </w:divBdr>
      <w:divsChild>
        <w:div w:id="1419449404">
          <w:marLeft w:val="0"/>
          <w:marRight w:val="0"/>
          <w:marTop w:val="0"/>
          <w:marBottom w:val="0"/>
          <w:divBdr>
            <w:top w:val="none" w:sz="0" w:space="0" w:color="auto"/>
            <w:left w:val="none" w:sz="0" w:space="0" w:color="auto"/>
            <w:bottom w:val="none" w:sz="0" w:space="0" w:color="auto"/>
            <w:right w:val="none" w:sz="0" w:space="0" w:color="auto"/>
          </w:divBdr>
        </w:div>
      </w:divsChild>
    </w:div>
    <w:div w:id="1575578713">
      <w:bodyDiv w:val="1"/>
      <w:marLeft w:val="0"/>
      <w:marRight w:val="0"/>
      <w:marTop w:val="0"/>
      <w:marBottom w:val="0"/>
      <w:divBdr>
        <w:top w:val="none" w:sz="0" w:space="0" w:color="auto"/>
        <w:left w:val="none" w:sz="0" w:space="0" w:color="auto"/>
        <w:bottom w:val="none" w:sz="0" w:space="0" w:color="auto"/>
        <w:right w:val="none" w:sz="0" w:space="0" w:color="auto"/>
      </w:divBdr>
      <w:divsChild>
        <w:div w:id="1213466710">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9205044">
      <w:bodyDiv w:val="1"/>
      <w:marLeft w:val="0"/>
      <w:marRight w:val="0"/>
      <w:marTop w:val="0"/>
      <w:marBottom w:val="0"/>
      <w:divBdr>
        <w:top w:val="none" w:sz="0" w:space="0" w:color="auto"/>
        <w:left w:val="none" w:sz="0" w:space="0" w:color="auto"/>
        <w:bottom w:val="none" w:sz="0" w:space="0" w:color="auto"/>
        <w:right w:val="none" w:sz="0" w:space="0" w:color="auto"/>
      </w:divBdr>
      <w:divsChild>
        <w:div w:id="1541042607">
          <w:marLeft w:val="0"/>
          <w:marRight w:val="0"/>
          <w:marTop w:val="0"/>
          <w:marBottom w:val="0"/>
          <w:divBdr>
            <w:top w:val="none" w:sz="0" w:space="0" w:color="auto"/>
            <w:left w:val="none" w:sz="0" w:space="0" w:color="auto"/>
            <w:bottom w:val="none" w:sz="0" w:space="0" w:color="auto"/>
            <w:right w:val="none" w:sz="0" w:space="0" w:color="auto"/>
          </w:divBdr>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17481507">
      <w:bodyDiv w:val="1"/>
      <w:marLeft w:val="0"/>
      <w:marRight w:val="0"/>
      <w:marTop w:val="0"/>
      <w:marBottom w:val="0"/>
      <w:divBdr>
        <w:top w:val="none" w:sz="0" w:space="0" w:color="auto"/>
        <w:left w:val="none" w:sz="0" w:space="0" w:color="auto"/>
        <w:bottom w:val="none" w:sz="0" w:space="0" w:color="auto"/>
        <w:right w:val="none" w:sz="0" w:space="0" w:color="auto"/>
      </w:divBdr>
      <w:divsChild>
        <w:div w:id="2035571455">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byudzhety/2221-sobraniya-deputatov-penskogo-sel-soveta-belovskogo-rajona-kurskoj-oblasti-reshenie-ot-24-12-2021-g-54-156-o-byudzhete-munitsipal-nogo-obrazovaniya-penskij-sel-sovet-belovskogo-rajona-kurskoj-oblasti-na-2022-god-i-na-planovyj-period-2023-i-2024-god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03BD-4683-4F49-AFE8-14ADF912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62</Pages>
  <Words>9992</Words>
  <Characters>56961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149</cp:revision>
  <cp:lastPrinted>2025-02-07T07:46:00Z</cp:lastPrinted>
  <dcterms:created xsi:type="dcterms:W3CDTF">2024-08-30T09:05:00Z</dcterms:created>
  <dcterms:modified xsi:type="dcterms:W3CDTF">2025-02-12T12:17:00Z</dcterms:modified>
</cp:coreProperties>
</file>