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285" w:rsidRDefault="009F4285" w:rsidP="009F4285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byudzhety/1178-administratsiya-penskogo-selsoveta-belovskogo-rajona-kurskoj-oblasti-postanovlenie-ot-07-noyabrya-2018-g-69-o-vnesenii-v-sobranie-deputatov-penskogo-selsoveta-belovskogo-rajona-kurskoj-oblasti-predvaritelnykh-itogov-sotsialno-ekonomicheskogo-razvitiya-za-10-mesyatsev-2018-goda-i-ozhidaemykh-itogov-sotsialno-ekono-micheskogo-razvitiya-munitsipalnogo-obrazovaniya-penskij-selsovet-belovskogo-rajona-k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6"/>
          <w:rFonts w:ascii="Palatino Linotype" w:hAnsi="Palatino Linotype"/>
          <w:b w:val="0"/>
          <w:bCs w:val="0"/>
          <w:color w:val="98A48E"/>
        </w:rPr>
        <w:t>АДМИНИСТРАЦИЯ ПЕНСКОГО СЕЛЬСОВЕТА БЕЛОВСКОГО РАЙОНА КУРСКОЙ ОБЛАСТИ ПОСТАНОВЛЕНИЕ</w:t>
      </w:r>
      <w:proofErr w:type="gramStart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О</w:t>
      </w:r>
      <w:proofErr w:type="gramEnd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т 07 ноября 2018 г. № 69 О внесении в Собрание депутатов </w:t>
      </w:r>
      <w:proofErr w:type="spellStart"/>
      <w:r>
        <w:rPr>
          <w:rStyle w:val="a6"/>
          <w:rFonts w:ascii="Palatino Linotype" w:hAnsi="Palatino Linotype"/>
          <w:b w:val="0"/>
          <w:bCs w:val="0"/>
          <w:color w:val="98A48E"/>
        </w:rPr>
        <w:t>Пенского</w:t>
      </w:r>
      <w:proofErr w:type="spellEnd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сельсовета Беловского района Курской области предварительных итогов социально - экономического </w:t>
      </w:r>
      <w:proofErr w:type="spellStart"/>
      <w:r>
        <w:rPr>
          <w:rStyle w:val="a6"/>
          <w:rFonts w:ascii="Palatino Linotype" w:hAnsi="Palatino Linotype"/>
          <w:b w:val="0"/>
          <w:bCs w:val="0"/>
          <w:color w:val="98A48E"/>
        </w:rPr>
        <w:t>ра</w:t>
      </w:r>
      <w:proofErr w:type="spellEnd"/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АДМИНИСТРАЦИЯ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ПЕНСКОГО СЕЛЬСОВЕТА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БЕЛОВСКОГО РАЙОНА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КУРСКОЙ ОБЛАСТИ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ПОСТАНОВЛЕНИЕ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От 07 ноября 2018 г. № 69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20"/>
          <w:szCs w:val="20"/>
        </w:rPr>
        <w:t xml:space="preserve">О внесении в Собрание депутатов </w:t>
      </w:r>
      <w:proofErr w:type="spellStart"/>
      <w:r>
        <w:rPr>
          <w:rStyle w:val="a8"/>
          <w:rFonts w:ascii="Arial" w:hAnsi="Arial" w:cs="Arial"/>
          <w:color w:val="000000"/>
          <w:sz w:val="20"/>
          <w:szCs w:val="20"/>
        </w:rPr>
        <w:t>Пенского</w:t>
      </w:r>
      <w:proofErr w:type="spellEnd"/>
      <w:r>
        <w:rPr>
          <w:rStyle w:val="a8"/>
          <w:rFonts w:ascii="Arial" w:hAnsi="Arial" w:cs="Arial"/>
          <w:color w:val="000000"/>
          <w:sz w:val="20"/>
          <w:szCs w:val="20"/>
        </w:rPr>
        <w:t xml:space="preserve"> сельсовета Беловского района Курской области предварительных итогов социально - экономического развития за 10 месяцев 2018 года и ожидаемых итогов социально – экономического развития муниципального образования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20"/>
          <w:szCs w:val="20"/>
        </w:rPr>
        <w:t>«</w:t>
      </w:r>
      <w:proofErr w:type="spellStart"/>
      <w:r>
        <w:rPr>
          <w:rStyle w:val="a8"/>
          <w:rFonts w:ascii="Arial" w:hAnsi="Arial" w:cs="Arial"/>
          <w:color w:val="000000"/>
          <w:sz w:val="20"/>
          <w:szCs w:val="20"/>
        </w:rPr>
        <w:t>Пенский</w:t>
      </w:r>
      <w:proofErr w:type="spellEnd"/>
      <w:r>
        <w:rPr>
          <w:rStyle w:val="a8"/>
          <w:rFonts w:ascii="Arial" w:hAnsi="Arial" w:cs="Arial"/>
          <w:color w:val="000000"/>
          <w:sz w:val="20"/>
          <w:szCs w:val="20"/>
        </w:rPr>
        <w:t xml:space="preserve"> сельсовет» Беловского района Курской области за 2018 год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соответствии со статьей 184.2 Бюджетного кодекса Российской Федерации":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Направить в Собрание депутатов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Беловского района Курской области для принятия к сведению предварительные итоги социально-экономического развития за 10 месяцев 2018 года и ожидаемые итоги социально – экономического развития муниципального образования «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сельсовет» Беловского района Курской области за 2018 год (приложение №1).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2.</w:t>
      </w:r>
      <w:r>
        <w:rPr>
          <w:rFonts w:ascii="Verdana" w:hAnsi="Verdana"/>
          <w:color w:val="292D24"/>
          <w:sz w:val="20"/>
          <w:szCs w:val="20"/>
        </w:rPr>
        <w:t> 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Контроль за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исполнением настоящего постановления оставляю за собой.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3. Постановление вступает в силу со дня его подписания.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Глава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Беловского района Курской области                                              А.И. Тищенко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left="-1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                                  Приложение № 1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left="-1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                          к постановлению Администрации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left="-1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   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left="-1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Беловского района Курской области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left="-1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От 07 ноября 2018 г. № 69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Предварительные итоги социально – экономического развития за 10 месяцев 2018 года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и ожидаемые итоги социально – экономического развития муниципального образования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«</w:t>
      </w:r>
      <w:proofErr w:type="spellStart"/>
      <w:r>
        <w:rPr>
          <w:rStyle w:val="a8"/>
          <w:rFonts w:ascii="Arial" w:hAnsi="Arial" w:cs="Arial"/>
          <w:color w:val="000000"/>
          <w:sz w:val="32"/>
          <w:szCs w:val="32"/>
        </w:rPr>
        <w:t>Пенский</w:t>
      </w:r>
      <w:proofErr w:type="spellEnd"/>
      <w:r>
        <w:rPr>
          <w:rStyle w:val="a8"/>
          <w:rFonts w:ascii="Arial" w:hAnsi="Arial" w:cs="Arial"/>
          <w:color w:val="000000"/>
          <w:sz w:val="32"/>
          <w:szCs w:val="32"/>
        </w:rPr>
        <w:t xml:space="preserve"> сельсовет» Беловского района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Курской области за 2018 год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В текущем году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 принимаются меры по сохранению основных экономических и социальных показателей на уровне прошлого года.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Исходя из сложившейся ситуации, предварительные итоги социально – экономического развития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 за 2018 год характеризуются следующими показателями.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В течение 10 месяцев 2018 года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проводилась работа по формированию условий для развития муниципального образования, создания благоприятного инвестиционного и предпринимательского климата в сфере обустройства села, реализовывались муниципальные целевые программы.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Разработан прогноз социально – экономического развития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 на 2019 год.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Анализ итогов развития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 свидетельствует о сохранении положительной динамики основных социально – экономических показателей во многих ключевых сферах.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Предварительные итоги социально – экономического развития муниципального образования за 2018 год характеризуется следующими показателями: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-среднемесячная заработная плата к концу 2018 года достигнет 16 221,0 рублей.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Основным источником доходов населения в 2018 году остается реализация продукции, произведенной в личном подсобном хозяйстве, оплата труда, социальные выплаты, пенсии и пособия.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Торговая сеть в муниципальном образовании представлена пятью действующими объектами розничной торговли.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Сеть общественного питания представлена кафе с высоким уровнем организации процесса обслуживания.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За истекший период 2018 года демографическая ситуация на территории муниципального образования характеризовалась увеличением естественной убыли населения: родилось – 5 человека, умерло – 10 человек.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За 10 месяцев 2018 года на территории муниципального образования производились определенные работы, направленные на благоустройство населенного пункта. В апреле, мае текущего года проведены субботники по наведению санитарного порядка в муниципальном образовании. Производилась уборка территорий, очищены и убраны от мусора лесополосы.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В текущем году сельхоз товаропроизводителями собрано более 7 ,6 тыс. тонн зерна.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Рынок платных услуг в муниципальном образовании постепенно развивается. В целом за 2018 год объем платных услуг, оказываемых населению сельсовета, ожидается в объеме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Особое внимание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уделяется дальнейшему водоснабжению домовладений, находящихся на территории муниципального образования.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Кассовое исполнение доходной части бюджета за 10 месяцев 2018 года представлено в следующей таблице.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Таблица 1 –Доходы бюджета муниципального образования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 за 10 месяцев 2018 года (исполнение доходной части)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2977"/>
        <w:gridCol w:w="2261"/>
      </w:tblGrid>
      <w:tr w:rsidR="009F4285" w:rsidTr="009F4285"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Код дохода</w:t>
            </w:r>
          </w:p>
        </w:tc>
        <w:tc>
          <w:tcPr>
            <w:tcW w:w="226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Исполнено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бюджета - Всего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8 50 00000 00 0000 000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2 475 907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1 00 00000 00 0000 000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1 658 547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139 910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175 306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1 307 351</w:t>
            </w:r>
          </w:p>
        </w:tc>
      </w:tr>
      <w:tr w:rsidR="009F4285" w:rsidTr="009F4285">
        <w:trPr>
          <w:trHeight w:val="324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1 08 00000 00 0000 000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8 5980</w:t>
            </w:r>
          </w:p>
        </w:tc>
      </w:tr>
      <w:tr w:rsidR="009F4285" w:rsidTr="009F4285">
        <w:trPr>
          <w:trHeight w:val="201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Аренда имущества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1 11 05030 00 0000 000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9F4285" w:rsidTr="009F4285"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2 00 0000 00 0000 000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4285" w:rsidRDefault="009F428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817 360</w:t>
            </w:r>
          </w:p>
        </w:tc>
      </w:tr>
    </w:tbl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С целью сохранения достигнутых результатов и их улучшения в 2018 году и последующие годы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предстоит решить следующие основные задачи: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-повышение роли малого предпринимательства;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-повышение уровня реальной заработной платы работников, обеспечение занятости трудоспособного населения;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-превращение бюджета в активный инструмент местной экономической политики, путем оптимизации расходования бюджетных средств.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Основные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мероприятия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направленные на решение следующих основных задач: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продолжение работ по газификации объектов социального назначения;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-обеспечение первичных мер пожарной безопасности в границах поселения;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-повышение роли физкультуры и спорта в деле профилактики правонарушений;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-создание условий для организации досуга и обеспечения жителей муниципального образования услугами организаций культуры;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-организация благоустройство территории сельсовета;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-развитие социальной сферы;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-обеспечение роста доходной части местного бюджета за счет более эффективного использования бюджетных ассигнований и муниципальной собственности.</w:t>
      </w:r>
    </w:p>
    <w:p w:rsidR="009F4285" w:rsidRDefault="009F4285" w:rsidP="009F4285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За истекший период 2018 года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был обеспечен взвешенный подход к принятию расходных обязательств местного бюджета. Принятие расходных обязательств осуществлялось при наличии соответствующих финансовых возможностей на весь период их действия и при условии тщательного анализа их ожидаемой эффективности.</w:t>
      </w:r>
    </w:p>
    <w:p w:rsidR="009F4285" w:rsidRDefault="009F4285" w:rsidP="009F4285">
      <w:pPr>
        <w:rPr>
          <w:rFonts w:ascii="Verdana" w:hAnsi="Verdana"/>
          <w:color w:val="7C8A6F"/>
          <w:sz w:val="20"/>
          <w:szCs w:val="20"/>
        </w:rPr>
      </w:pPr>
      <w:r>
        <w:rPr>
          <w:rStyle w:val="stn-postcategoryicon"/>
          <w:rFonts w:ascii="Verdana" w:hAnsi="Verdana"/>
          <w:color w:val="7C8A6F"/>
          <w:sz w:val="20"/>
          <w:szCs w:val="20"/>
        </w:rPr>
        <w:t>Категория: </w:t>
      </w:r>
      <w:hyperlink r:id="rId6" w:history="1">
        <w:r>
          <w:rPr>
            <w:rStyle w:val="a6"/>
            <w:rFonts w:ascii="Verdana" w:hAnsi="Verdana"/>
            <w:color w:val="6F7C64"/>
            <w:sz w:val="20"/>
            <w:szCs w:val="20"/>
          </w:rPr>
          <w:t>Бюджеты</w:t>
        </w:r>
      </w:hyperlink>
    </w:p>
    <w:p w:rsidR="008B3D56" w:rsidRPr="009F4285" w:rsidRDefault="008B3D56" w:rsidP="009F4285">
      <w:pPr>
        <w:rPr>
          <w:szCs w:val="28"/>
        </w:rPr>
      </w:pPr>
    </w:p>
    <w:sectPr w:rsidR="008B3D56" w:rsidRPr="009F4285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D54"/>
    <w:rsid w:val="00003303"/>
    <w:rsid w:val="00003B87"/>
    <w:rsid w:val="00011EB4"/>
    <w:rsid w:val="00015D21"/>
    <w:rsid w:val="00015F04"/>
    <w:rsid w:val="000366AC"/>
    <w:rsid w:val="00044433"/>
    <w:rsid w:val="00056010"/>
    <w:rsid w:val="00057087"/>
    <w:rsid w:val="00064B8E"/>
    <w:rsid w:val="00066189"/>
    <w:rsid w:val="00082F2B"/>
    <w:rsid w:val="000C0D9A"/>
    <w:rsid w:val="000D4AAE"/>
    <w:rsid w:val="000E07F4"/>
    <w:rsid w:val="000E19AA"/>
    <w:rsid w:val="000E249D"/>
    <w:rsid w:val="000E3300"/>
    <w:rsid w:val="000E6033"/>
    <w:rsid w:val="000E6289"/>
    <w:rsid w:val="00103AB9"/>
    <w:rsid w:val="00123833"/>
    <w:rsid w:val="00161D44"/>
    <w:rsid w:val="00173EE9"/>
    <w:rsid w:val="001969EC"/>
    <w:rsid w:val="001F657C"/>
    <w:rsid w:val="00201982"/>
    <w:rsid w:val="00204DDD"/>
    <w:rsid w:val="00217CAF"/>
    <w:rsid w:val="00221DFC"/>
    <w:rsid w:val="002303AF"/>
    <w:rsid w:val="002331E8"/>
    <w:rsid w:val="00241581"/>
    <w:rsid w:val="002704E8"/>
    <w:rsid w:val="00284EE4"/>
    <w:rsid w:val="002A07B4"/>
    <w:rsid w:val="002A22DF"/>
    <w:rsid w:val="002A3EA6"/>
    <w:rsid w:val="002B6AB3"/>
    <w:rsid w:val="0030011E"/>
    <w:rsid w:val="003148DF"/>
    <w:rsid w:val="003308FE"/>
    <w:rsid w:val="0033214A"/>
    <w:rsid w:val="00340ED5"/>
    <w:rsid w:val="00360DFA"/>
    <w:rsid w:val="003807F2"/>
    <w:rsid w:val="00386C2D"/>
    <w:rsid w:val="003A003A"/>
    <w:rsid w:val="003B1960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75E59"/>
    <w:rsid w:val="0048314A"/>
    <w:rsid w:val="00483CB0"/>
    <w:rsid w:val="004A2836"/>
    <w:rsid w:val="004A643B"/>
    <w:rsid w:val="004E1AE3"/>
    <w:rsid w:val="004E4261"/>
    <w:rsid w:val="005070D1"/>
    <w:rsid w:val="0052073F"/>
    <w:rsid w:val="00524D55"/>
    <w:rsid w:val="00530316"/>
    <w:rsid w:val="00573C0C"/>
    <w:rsid w:val="00580968"/>
    <w:rsid w:val="00596B1F"/>
    <w:rsid w:val="005A3A57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3FD8"/>
    <w:rsid w:val="00697E5A"/>
    <w:rsid w:val="006D2358"/>
    <w:rsid w:val="006D5A47"/>
    <w:rsid w:val="006F1366"/>
    <w:rsid w:val="006F6A06"/>
    <w:rsid w:val="00711977"/>
    <w:rsid w:val="00736E1D"/>
    <w:rsid w:val="00745B66"/>
    <w:rsid w:val="00765401"/>
    <w:rsid w:val="007A07E5"/>
    <w:rsid w:val="007A2B28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6433C"/>
    <w:rsid w:val="00877E1C"/>
    <w:rsid w:val="00882D06"/>
    <w:rsid w:val="00895306"/>
    <w:rsid w:val="008A7A2D"/>
    <w:rsid w:val="008B1DF9"/>
    <w:rsid w:val="008B3D56"/>
    <w:rsid w:val="008B548A"/>
    <w:rsid w:val="008D1197"/>
    <w:rsid w:val="008D1617"/>
    <w:rsid w:val="008E068B"/>
    <w:rsid w:val="008F02A5"/>
    <w:rsid w:val="008F7CF4"/>
    <w:rsid w:val="00906A43"/>
    <w:rsid w:val="009079E9"/>
    <w:rsid w:val="00912B6E"/>
    <w:rsid w:val="00922B81"/>
    <w:rsid w:val="00922FAA"/>
    <w:rsid w:val="0094185D"/>
    <w:rsid w:val="00945721"/>
    <w:rsid w:val="0094738D"/>
    <w:rsid w:val="00983395"/>
    <w:rsid w:val="00994079"/>
    <w:rsid w:val="009C3E7D"/>
    <w:rsid w:val="009D1D54"/>
    <w:rsid w:val="009D2A1B"/>
    <w:rsid w:val="009D3F56"/>
    <w:rsid w:val="009E046E"/>
    <w:rsid w:val="009E768A"/>
    <w:rsid w:val="009F4285"/>
    <w:rsid w:val="009F4926"/>
    <w:rsid w:val="00A13938"/>
    <w:rsid w:val="00A21237"/>
    <w:rsid w:val="00A42635"/>
    <w:rsid w:val="00A51E7F"/>
    <w:rsid w:val="00A56E35"/>
    <w:rsid w:val="00A817A4"/>
    <w:rsid w:val="00A9116E"/>
    <w:rsid w:val="00A9257E"/>
    <w:rsid w:val="00A94F82"/>
    <w:rsid w:val="00AA7B82"/>
    <w:rsid w:val="00AC4C8F"/>
    <w:rsid w:val="00AF07E4"/>
    <w:rsid w:val="00AF12A1"/>
    <w:rsid w:val="00B07290"/>
    <w:rsid w:val="00B1308E"/>
    <w:rsid w:val="00B1622E"/>
    <w:rsid w:val="00B41945"/>
    <w:rsid w:val="00B45E4B"/>
    <w:rsid w:val="00B53F92"/>
    <w:rsid w:val="00B62A81"/>
    <w:rsid w:val="00B70403"/>
    <w:rsid w:val="00B84398"/>
    <w:rsid w:val="00B86CB7"/>
    <w:rsid w:val="00BC6820"/>
    <w:rsid w:val="00C05D50"/>
    <w:rsid w:val="00C27679"/>
    <w:rsid w:val="00C43B35"/>
    <w:rsid w:val="00CA30C3"/>
    <w:rsid w:val="00CA408C"/>
    <w:rsid w:val="00CB126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C3DC2"/>
    <w:rsid w:val="00DD55A5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84289"/>
    <w:rsid w:val="00E951A1"/>
    <w:rsid w:val="00EB3401"/>
    <w:rsid w:val="00EB6DEB"/>
    <w:rsid w:val="00ED2C58"/>
    <w:rsid w:val="00ED5729"/>
    <w:rsid w:val="00ED63F0"/>
    <w:rsid w:val="00EE173D"/>
    <w:rsid w:val="00EE1E89"/>
    <w:rsid w:val="00EE4B4E"/>
    <w:rsid w:val="00EF4F3D"/>
    <w:rsid w:val="00F05103"/>
    <w:rsid w:val="00F17CDB"/>
    <w:rsid w:val="00F207DA"/>
    <w:rsid w:val="00F20F9A"/>
    <w:rsid w:val="00F62E0B"/>
    <w:rsid w:val="00F63FDC"/>
    <w:rsid w:val="00FB10BF"/>
    <w:rsid w:val="00FC1852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iiaiieoaeno20">
    <w:name w:val="iniiaiieoaeno20"/>
    <w:basedOn w:val="a0"/>
    <w:rsid w:val="003B19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6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4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8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3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2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3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2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7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0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7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62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682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40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68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6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7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9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8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2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3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5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7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4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65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8" w:space="5" w:color="E5E5E5"/>
                <w:right w:val="none" w:sz="0" w:space="0" w:color="auto"/>
              </w:divBdr>
            </w:div>
          </w:divsChild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88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08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602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8" w:space="5" w:color="E5E5E5"/>
                <w:right w:val="none" w:sz="0" w:space="0" w:color="auto"/>
              </w:divBdr>
            </w:div>
          </w:divsChild>
        </w:div>
        <w:div w:id="75786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75523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4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4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08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8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2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8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8" w:space="5" w:color="E5E5E5"/>
                <w:right w:val="none" w:sz="0" w:space="0" w:color="auto"/>
              </w:divBdr>
            </w:div>
          </w:divsChild>
        </w:div>
        <w:div w:id="118778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51120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53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5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dmpen.ru/munitsipalnoe-obrazovanie-2/byudzhet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AA176-A098-4D92-B912-15D998A61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652</TotalTime>
  <Pages>4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178</cp:revision>
  <cp:lastPrinted>2025-02-07T07:46:00Z</cp:lastPrinted>
  <dcterms:created xsi:type="dcterms:W3CDTF">2024-08-30T09:05:00Z</dcterms:created>
  <dcterms:modified xsi:type="dcterms:W3CDTF">2025-02-12T13:45:00Z</dcterms:modified>
</cp:coreProperties>
</file>