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A" w:rsidRDefault="008F283A" w:rsidP="008F283A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  <w:sz w:val="22"/>
            <w:szCs w:val="22"/>
          </w:rPr>
          <w:t>АДМИНИСТРАЦИЯ ПЕНСКОГО СЕЛЬСОВЕТА БЕЛОВСКОГО РАЙОНА КУРСКОЙ ОБЛАСТИ П О С Т А Н О В Л Е Н И Е от 24 июля 2023 года № 30-П Об утверждении регламента по реализации полномочий администратора доходов бюджета по взысканию дебиторской задолженности</w:t>
        </w:r>
      </w:hyperlink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 АДМИНИСТРАЦИЯ   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  СЕЛЬСОВЕТА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  РАЙОНА  КУРСКОЙ  ОБЛАСТИ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 О С Т А Н О В Л Е Н И Е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24 июля 2023 года   № 30-П</w:t>
      </w:r>
    </w:p>
    <w:p w:rsidR="008F283A" w:rsidRDefault="008F283A" w:rsidP="008F283A">
      <w:pPr>
        <w:pStyle w:val="2"/>
        <w:shd w:val="clear" w:color="auto" w:fill="F8FAFB"/>
        <w:spacing w:before="94" w:beforeAutospacing="0" w:after="0" w:afterAutospacing="0" w:line="247" w:lineRule="atLeast"/>
        <w:rPr>
          <w:rFonts w:ascii="Palatino Linotype" w:hAnsi="Palatino Linotype"/>
          <w:b w:val="0"/>
          <w:bCs w:val="0"/>
          <w:color w:val="7D7D7D"/>
          <w:sz w:val="21"/>
          <w:szCs w:val="21"/>
        </w:rPr>
      </w:pPr>
      <w:r>
        <w:rPr>
          <w:rFonts w:ascii="Palatino Linotype" w:hAnsi="Palatino Linotype"/>
          <w:b w:val="0"/>
          <w:bCs w:val="0"/>
          <w:color w:val="7D7D7D"/>
          <w:sz w:val="21"/>
          <w:szCs w:val="21"/>
        </w:rPr>
        <w:t>Об утверждении регламента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8F283A" w:rsidRDefault="008F283A" w:rsidP="008F283A">
      <w:pPr>
        <w:pStyle w:val="a4"/>
        <w:shd w:val="clear" w:color="auto" w:fill="F8FAFB"/>
        <w:spacing w:before="0" w:beforeAutospacing="0" w:after="0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соответствии со </w:t>
      </w:r>
      <w:hyperlink r:id="rId6" w:history="1">
        <w:r>
          <w:rPr>
            <w:rStyle w:val="a3"/>
            <w:rFonts w:ascii="Verdana" w:hAnsi="Verdana"/>
            <w:color w:val="7D7D7D"/>
            <w:sz w:val="12"/>
            <w:szCs w:val="12"/>
          </w:rPr>
          <w:t>статьей 160.1</w:t>
        </w:r>
      </w:hyperlink>
      <w:r>
        <w:rPr>
          <w:rFonts w:ascii="Verdana" w:hAnsi="Verdana"/>
          <w:color w:val="292D24"/>
          <w:sz w:val="12"/>
          <w:szCs w:val="12"/>
        </w:rPr>
        <w:t> Бюджетного кодекса Российской Федерации, </w:t>
      </w:r>
      <w:hyperlink r:id="rId7" w:history="1">
        <w:r>
          <w:rPr>
            <w:rStyle w:val="a3"/>
            <w:rFonts w:ascii="Verdana" w:hAnsi="Verdana"/>
            <w:color w:val="7D7D7D"/>
            <w:sz w:val="12"/>
            <w:szCs w:val="12"/>
          </w:rPr>
          <w:t>приказом</w:t>
        </w:r>
      </w:hyperlink>
      <w:r>
        <w:rPr>
          <w:rFonts w:ascii="Verdana" w:hAnsi="Verdana"/>
          <w:color w:val="292D24"/>
          <w:sz w:val="12"/>
          <w:szCs w:val="12"/>
        </w:rPr>
        <w:t> 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 руководствуясь Уставом муниципального образования «Пенский сельсовет» Беловского района Курской области, администрация Пенского сельсовета Беловского района Курской области,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ПОСТАНОВЛЯЕТ: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1. Утвердить регламент реализации администрацией Пенского сельсовета Беловского района Курской области полномочий администратора доходов бюджета по взысканию задолженности по платежам в бюджет, пеням и штрафам по ним согласно приложению.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«Пенский сельсовет» Беловского района Курской области в телекоммуникационной сети интернет.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Контроль за исполнением настоящего постановления оставляю за собой.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Глава Пенского сельсовета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     А.И. Тищенко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Приложение к постановлению администрации Пенского сельсовета от 24.07.2023г. №30-П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Регламент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РАЗДЕЛ I. Общие положения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 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Пенского сельсовета Беловского района Курской области (далее по тексту-Администрация).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РАЗДЕЛ II. Мероприятия по недопущению образования просроченной дебиторской задолженности по доходам.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 Специалист администрации Пенского сельсовета Беловского района Курской области (далее соответственно – специалист администрации):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</w:t>
      </w:r>
      <w:r>
        <w:rPr>
          <w:rFonts w:ascii="Verdana" w:hAnsi="Verdana"/>
          <w:color w:val="292D24"/>
          <w:sz w:val="12"/>
          <w:szCs w:val="12"/>
        </w:rPr>
        <w:lastRenderedPageBreak/>
        <w:t>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за своевременным начислением неустойки (штрафов, пени);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наличия сведений о взыскании с должника денежных средств в рамках исполнительного производства;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наличия сведений о возбуждении в отношении должника дела о банкротстве;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РАЗДЕЛ III. Мероприятия по урегулированию дебиторской задолженности по доходам в досудебном порядке.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направление требование должнику о погашении задолженности;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направление претензии должнику о погашении задолженности в досудебном порядке;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6. Специалист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производится расчет задолженности;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8. В требовании (претензии) указываются: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наименование должника;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3) период образования просрочки внесения платы;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4) сумма просроченной дебиторской задолженности по платежам, пени;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5) сумма штрафных санкций (при их наличии);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7) реквизиты для перечисления просроченной дебиторской задолженности;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Требование (претензия) подписывается главой Администрации.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 в течение 10 рабочих дней подготавливаются для передачи главе сельсовета следующие документы для подачи искового заявления в суд: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2) копии учредительных документов (для юридических лиц);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4) расчет платы с указанием сумм основного долга, пени, штрафных санкций;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10.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РАЗДЕЛ IV. Мероприятия по принудительному взысканию дебиторской задолженности по доходам.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12. Специалист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13. В случае если до вынесения решения суда требования об уплате исполнены должником добровольно, специалист в установленном порядке заявляет об отказе от иска.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15. Документы о ходе претензионно-исковой работы по взысканию задолженности, в том числе судебные акты, на бумажном носителе хранятся в Администрации.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РАЗДЕЛ V. Мероприятия по взысканию просроченной дебиторской задолженности в рамках исполнительного производства.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17. В течение 10 рабочих дней со дня поступления в Администрацию исполнительного документа специалист администрации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18.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 сумме непогашенной задолженности по исполнительному документу;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 наличии данных об объявлении розыска должника, его имущества;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F283A" w:rsidRDefault="008F283A" w:rsidP="008F283A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19.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D54D52" w:rsidRPr="008F283A" w:rsidRDefault="00D54D52" w:rsidP="008F283A"/>
    <w:sectPr w:rsidR="00D54D52" w:rsidRPr="008F283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80667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16001" TargetMode="External"/><Relationship Id="rId5" Type="http://schemas.openxmlformats.org/officeDocument/2006/relationships/hyperlink" Target="https://www.admpen.ru/munitsipalnoe-obrazovanie-2/byudzhety/2699-administratsiya-penskogo-sel-soveta-belovskogo-rajona-kurskoj-oblasti-p-o-s-t-a-n-o-v-l-e-n-i-e-ot-24-iyulya-2023-goda-30-p-ob-utverzhdenii-reglamenta-po-realizatsii-polnomochij-administratora-dokhodov-byudzheta-po-vzyskaniyu-debitorskoj-zadolzhennosti-po-platezham-v-byudzhet-penyam-i-shtrafam-po-ni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1999</Words>
  <Characters>11397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69</cp:revision>
  <dcterms:created xsi:type="dcterms:W3CDTF">2025-02-11T13:06:00Z</dcterms:created>
  <dcterms:modified xsi:type="dcterms:W3CDTF">2025-02-11T14:00:00Z</dcterms:modified>
</cp:coreProperties>
</file>