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F6" w:rsidRPr="00EF54F6" w:rsidRDefault="00EF54F6" w:rsidP="00EF54F6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hyperlink r:id="rId5" w:history="1">
        <w:r w:rsidRPr="00EF54F6">
          <w:rPr>
            <w:rFonts w:ascii="Palatino Linotype" w:eastAsia="Times New Roman" w:hAnsi="Palatino Linotype" w:cs="Times New Roman"/>
            <w:color w:val="98A48E"/>
            <w:lang w:eastAsia="ru-RU"/>
          </w:rPr>
          <w:t>АДМИНИСТРАЦИЯ ПЕНСКОГО СЕЛЬСОВЕТА БЕЛОВСКОГО РАЙОНА КУРСКОЙ ОБЛАСТИ П О С Т А Н О В Л Е Н И Е от 02 февраля 2023 года № 6-П Об утверждении Порядка формирования перечня налоговых расходов и осуществления оценки налоговых расходов му</w:t>
        </w:r>
      </w:hyperlink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  АДМИНИСТРАЦИЯ    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ПЕНСКОГО  СЕЛЬСОВЕТА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БЕЛОВСКОГО  РАЙОНА  КУРСКОЙ  ОБЛАСТИ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 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 О С Т А Н О В Л Е Н И Е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от 02 февраля 2023  года   № 6-П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    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Об утверждении Порядка формирования перечня налоговых расходов и осуществления оценки налоговых расходов муниципального образования «Пенский сельсовет» Беловского района Курской области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руководствуясь Уставом муниципального образования «Пенский сельсовет» Беловского района Курской области: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 Утвердить Порядок формирования перечня налоговых расходов и осуществления оценки налоговых расходов муниципального образования «Пенский сельсовет» Беловского района Курской области (приложение).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 Назначить ответственным за формирование перечня налоговых расходов, обобщение результатов оценки эффективности налоговых расходов, а также возложить контроль за исполнением настоящего постановления на начальника отдела – главного бухгалтера администрации Пенского сельсовета Беловского района Слюнину Н.И.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 Настоящее постановление вступает в силу со дня его подписания.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Глава Пенского сельсовета                                                                                    Беловского района                                                                   А.И.Тищенко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постановлению администрации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Пенского сельсовета Беловского района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от 02 февраля 2023 г. № 6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Порядок формирования перечня налоговых расходов и осуществления оценки налоговых расходов муниципального образования «Пенский сельсовет» Беловского района Курской области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1. Общие положения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1.1. Настоящий Порядок определяет механизм формирования перечня налоговых расходов и осуществления оценки налоговых расходов (далее - налоговых расходов) муниципального образования «Пенский сельсовет» Беловского района Курской области (далее - муниципального образования), обобщения результатов оценки эффективности налоговых расходов и правила формирования информации о нормативных, целевых и фискальных характеристиках налоговых расходов.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1.2.  В целях настоящего Порядка под паспортом налогового расхода муниципального образования понимается документ, содержащий сведения о нормативных, фискальных и целевых характеристиках налогового расхода, составляемый куратором налогового расхода.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Под куратором налогового расхода понимается орган исполнительной власти (местная администрация), (орган местного самоуправления, организация), ответственный в соответствии с полномочиями, установленными муниципальными правовыми актами за достижение соответствующих налоговому расходу муниципального образования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Иные термины и понятия, используемые в настоящем Порядке, применяются в значениях, определенных законодательством Российской Федерации и законодательством Курской области.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1.3. В целях оценки налоговых расходов отдел бюджетного учета и отчетности администрации муниципального образования «Пенский сельсовет» Беловского района Курской области (далее – финансовый орган):</w:t>
      </w:r>
    </w:p>
    <w:p w:rsidR="00EF54F6" w:rsidRPr="00EF54F6" w:rsidRDefault="00EF54F6" w:rsidP="00EF54F6">
      <w:pPr>
        <w:numPr>
          <w:ilvl w:val="0"/>
          <w:numId w:val="1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формирует перечень налоговых расходов на очередной финансовый год и плановый период (далее - перечень налоговых расходов) по форме согласно приложению 1 к настоящему Порядку;</w:t>
      </w:r>
    </w:p>
    <w:p w:rsidR="00EF54F6" w:rsidRPr="00EF54F6" w:rsidRDefault="00EF54F6" w:rsidP="00EF54F6">
      <w:pPr>
        <w:numPr>
          <w:ilvl w:val="0"/>
          <w:numId w:val="1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обеспечивает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EF54F6" w:rsidRPr="00EF54F6" w:rsidRDefault="00EF54F6" w:rsidP="00EF54F6">
      <w:pPr>
        <w:numPr>
          <w:ilvl w:val="0"/>
          <w:numId w:val="1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  <w:t>осуществляет обобщение результатов оценки эффективности налоговых расходов, проводимой куратором налоговых расходов.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1.4. В целях оценки налоговых расходов кураторы налоговых расходов: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1) формируют паспорта налоговых расходов по форме согласно приложению 2 к настоящему Порядку и в сроки, установленные пунктом 3.4 настоящего Порядка;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осуществляют оценку эффективности налоговых расходов и направляют результаты оценки в финансовый орган в сроки, установленные пунктом 3.4 настоящего Порядка.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2. Порядок формирования перечня налоговых расходов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2.1. Проект перечня налоговых расходов формируется финансовым органом до 25 марта текущего финансового года и направляется на согласование в администрацию муниципального образования «Пенский сельсовет» Беловского района Курской области, ответственным исполнителям муниципальных программ, а также иным органам и организациям, которых проектом перечня налоговых расходов предлагается закрепить в качестве кураторов налоговых расходов.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2.2. Администрация муниципального образования «Пенский сельсовет» Беловского района Курской области и иные организации, указанные в пункте 2.1 настоящего Порядка, до 01 апреля текущего финансового года рассматривают проект перечня налоговых расходов на предмет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относящимся к муниципальным программам, и определения кураторов налоговых расходов.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Замечания и предложения по проекту перечня налоговых расходов направляются в финансовый орган.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случае если замечания и предложения по проекту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программам, проект перечня налоговых расходов считается согласованным.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Согласование проекта перечня налоговых расходов в части позиций, изложенных идентично позициям перечня налоговых расходов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ответственных исполнителей, указанных в пункте 2.1 настоящего Порядка.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 наличии разногласий по проекту перечня налоговых расходов финансовый орган обеспечивает проведение согласительных совещаний с соответствующими ответственными исполнителями в целях урегулирования разногласий - до 15 апреля текущего финансового года.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В случае если эти замечания и предложения не направлены в финансовый орган в течение срока, указанного в абзаце первом настоящего пункта, проект перечня налоговых расходов считается согласованным в соответствующей части.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2.3. Согласованный кураторами налоговых расходов перечень налоговых расходов утверждается постановлением администрации муниципального образования «Пенский сельсовет» Беловского района Курской области и в течение 10 дней размещается на официальном сайте муниципального образования в информационно-телекоммуникационной сети "Интернет".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2.4. В случае внесения в текущем финансовом году изменений в перечень муниципальных программ, структурные элементы муниципальных программ и (или) в случае изменения полномочий ответственных исполнителей, указанных в пункте 2.1 настоящего Порядка, в связи с которыми возникает необходимость внесения изменений в перечень налоговых расходов, кураторы налоговых расходов не позднее 10 дней со дня внесения соответствующих изменений направляют в финансовый орган соответствующую информацию для уточнения финансовым органом перечня налоговых расходов.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2.5. Перечень налоговых расходов с внесенными в него изменениями формируется до 1 мая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«Пенский сельсовет» Беловского района Курской области на очередной финансовый год и на плановый период) и до 15 июля текущего финансового года (в случае уточнения структурных элементов муниципальных программ в рамках формирования проекта решения о бюджете муниципального образования «Пенский сельсовет» Беловского района Курской области на очередной финансовый год и на плановый период, внесения изменений в налоговое законодательство Российской Федерации и налоговое законодательство Курской области в части предоставления налоговых льгот).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3. Правила формирования информации о нормативных, целевых и фискальных характеристиках налоговых расходов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3.1. Финансовый орган ежегодно осуществляет учет информации о налоговых расходах.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3.2. Информация о нормативных, целевых и фискальных характеристиках формируется финансовым органом в отношении льгот, включенных в согласованный с кураторами налоговых расходов перечень налоговых расходов, определенных с учетом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программам, в соответствии с порядком формирования перечня налоговых расходов.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3.3. Учет информации о налоговых расходах осуществляется финансовым органом в электронном виде (в формате электронной таблицы) в разрезе показателей, включенных в паспорт налогового расхода.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3.4. На основании данных о фискальных характеристиках налоговых расходов, представленных Межрайонной инспекцией Федеральной налоговой службы №5 по Курской области, кураторы налоговых расходов представляют в финансовый орган паспорт налогового расхода в электронном виде до 15 мая текущего финансового года. При необходимости указанная информация может быть уточнена до 1 августа.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3.5. Паспорт налогового расхода, представляемый куратором налогового расхода, дополняется пояснительной запиской по результатам проведенной оценки эффективности налоговых расходов и пояснением (обоснованием) выводов, сделанных на основании проведенной оценки.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3.6. В целях проведения оценки эффективности налоговых расходов финансовый орган направляет кураторам налоговых расходов данные, представленные Межрайонной инспекцией Федеральной налоговой службы №5 по Курской области, в течение пяти рабочих дней со дня получения.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lastRenderedPageBreak/>
        <w:t>4. Порядок оценки налоговых расходов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4.1. Оценка эффективности налоговых расходов осуществляется кураторами налоговых расходов ежегодно и включает: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оценку целесообразности налоговых расходов;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оценку результативности налоговых расходов.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4.2. Критериями целесообразности налоговых расходов являются: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соответствие налоговых расходов целям муниципальных программ, структурных элементов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востребованность плательщиками предоставленных льгот, которая характеризуется соотношением численности плательщиков, воспользовавшихся правом на льготы, и общей численности плательщиков, за пятилетний период.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4.3. В случае несоответствия налоговых расходов хотя бы одному из критериев, указанных в пункте 4.2 настоящего Порядка, куратору налогового расхода надлежит представить в финансовый орган предложения о сохранении (уточнении, отмене) льгот для плательщиков в сроки, установленные пунктом 3.4 настоящего Порядка.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4.4. 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4.5. 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4.6. Оценка результативности налоговых расходов включает оценку бюджетной эффективности налоговых расходов.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4.7. В целях проведения оценки бюджетной эффективности налоговых расходов осуществляется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оценка совокупного бюджетного эффекта (самоокупаемости) стимулирующих налоговых расходов.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один рубль налоговых расходов и на один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4.8. 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субсидии или иные формы непосредственной финансовой поддержки плательщиков, имеющих право на льготы, за счет бюджета муниципального образования;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предоставление государственных гарантий муниципального образования по обязательствам плательщиков, имеющих право на льготы;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4.9. Оценка совокупного бюджетного эффекта (самоокупаемости) налоговых расходов 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в отношении соответствующей категории плательщиков, имеющих льготы.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4.10. Оценка совокупного бюджетного эффекта (самоокупаемости) стимулирующих налоговых расходов определяется в отношении налоговых расходов, перечень которых формируется финансовым органом, за период с начала действия для плательщиков соответствующих льгот или за пять отчетных лет, а в случае если указанные льготы действуют более шести лет - на дату проведения оценки эффективности налоговых расходов (Е) по следующей формуле: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где: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i - порядковый номер года, имеющий значение от 1 до 5;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m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vertAlign w:val="subscript"/>
          <w:lang w:eastAsia="ru-RU"/>
        </w:rPr>
        <w:t>i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 количество налогоплательщиков - бенефициаров налогового расхода в i-ом году;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j - порядковый номер плательщика, имеющий значение от 1 до m;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N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vertAlign w:val="subscript"/>
          <w:lang w:eastAsia="ru-RU"/>
        </w:rPr>
        <w:t>ij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объем налогов, сборов и платежей, задекларированных для уплаты получателями налоговых расходов, в бюджет муниципального образования от j-го налогоплательщика - бенефициара налогового расхода в i-ом году.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муниципального образования от налогоплательщиков - бенефициаров 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lastRenderedPageBreak/>
        <w:t>налогового расхода в отчетном году, текущем году, очередном году и (или) плановом периоде оценивается (прогнозируется) по данным куратора налогового расхода и Финансового органа;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g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vertAlign w:val="subscript"/>
          <w:lang w:eastAsia="ru-RU"/>
        </w:rPr>
        <w:t>i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номинальный темп прироста налоговых доходов бюджета муниципального образования в i-ом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муниципального образования «Пенский сельсовет» Беловского района Курской области на очередной финансовый год и плановый период, заложенному в основу решения о бюджете муниципального образования «Пенский сельсовет» Беловского района Курской области 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r - расчетная стоимость среднесрочных рыночных заимствований сельского поселения, принимаемая на уровне 7,5 процентов.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Куратор налогового расхода в рамках методики оценки эффективности налогового расхода вправе предусматривать дополнительные критерии оценки бюджетной эффективности налогового расхода.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B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vertAlign w:val="subscript"/>
          <w:lang w:eastAsia="ru-RU"/>
        </w:rPr>
        <w:t>0j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- базовый объем налогов, сборов и платежей, задекларированных для уплаты получателями налоговых расходов, в муниципального образования от j-го налогоплательщика - бенефициара налогового расхода в базовом году, рассчитываемый по формуле: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где: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N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vertAlign w:val="subscript"/>
          <w:lang w:eastAsia="ru-RU"/>
        </w:rPr>
        <w:t>0j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 объем налогов, сборов и платежей, задекларированных для уплаты получателями налоговых расходов, в муниципального образования от j-го налогоплательщика - бенефициара налогового расхода в базовом году;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L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vertAlign w:val="subscript"/>
          <w:lang w:eastAsia="ru-RU"/>
        </w:rPr>
        <w:t>0j</w:t>
      </w: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- объем налоговых расходов по соответствующему налогу (иному платежу) в пользу j-го налогоплательщика - бенефициара налогового расхода в базовом году.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Под базовым годом понимается год, предшествующий году начала осуществления налогового расхода в пользу j-го налогоплательщика 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 - бенефициара налогового расхода более 6 лет;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4.11. Для оценки эффективности налоговые расходы необходимо распределить в зависимости от их целевой составляющей: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социальная - поддержка отдельных категорий граждан;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техническая - устранение/уменьшение встречных финансовых потоков;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стимулирующая - привлечение инвестиций и расширение экономического потенциала (включая создание новых рабочих мест, улучшение условий труда).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4.12. Принципы оценки эффективности налоговых расходов включают: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1) принцип самоокупаемости (дополнительные доходы от налогового расхода должны окупать выпадающие доходы областного бюджета муниципального образования);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2) долговая устойчивость (эффективные налоговые расходы не приводят к росту долговой нагрузки бюджета муниципального образования);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3) межбюджетное стимулирование (создание стимулов для отмены неэффективных налоговых расходов).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5. Порядок обобщения результатов оценки эффективности налоговых расходов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5.1. По итогам оценки эффективности налогового расхода куратор налогового расхода формулирует выводы о достижении целевых характеристик налогового расхода, вкладе налогового расхода в достижение целей муниципальной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бюджета муниципального образования)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5.2. Паспорта налоговых расходов, результаты оценки эффективности налоговых расходов, рекомендации по результатам указанной оценки, включая предложения о необходимости сохранения (уточнения, отмены) предоставленных плательщикам льгот, направляются кураторами налоговых расходов в финансовый орган ежегодно в сроки, установленные пунктом 3.4 настоящего Порядка.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5.3. Финансовый орган формирует сводную оценку налоговых расходов на основе данных, представленных кураторами налоговых расходов, и направляет главе администрации муниципального образования «Пенский сельсовет» Беловского района Курской области до 1 июня, при необходимости - уточненные данные до 20 августа.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5.4. Результаты рассмотрения оценки налоговых расходов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 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1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Порядку формирования перечня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налоговых расходов и осуществления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оценки налоговых расходов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b/>
          <w:bCs/>
          <w:color w:val="292D24"/>
          <w:sz w:val="12"/>
          <w:lang w:eastAsia="ru-RU"/>
        </w:rPr>
        <w:t>Перечень налоговых расходов муниципального образования «Пенский сельсовет» Беловского района Курской области на 2023 год и плановый период 2024 и 2025 годов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"/>
        <w:gridCol w:w="883"/>
        <w:gridCol w:w="1702"/>
        <w:gridCol w:w="1736"/>
        <w:gridCol w:w="1759"/>
        <w:gridCol w:w="3041"/>
      </w:tblGrid>
      <w:tr w:rsidR="00EF54F6" w:rsidRPr="00EF54F6" w:rsidTr="00EF54F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N п/п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Куратор налогового расхода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Категория налогоплательщиков, которым предоставлена льгота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муниципальной программы МО и (или), структурных элементов муниципальной программы МО и (или) целей социально-экономической политики муниципальной программы МО и (или), не относящихся к муниципальным программам МО</w:t>
            </w:r>
          </w:p>
        </w:tc>
      </w:tr>
      <w:tr w:rsidR="00EF54F6" w:rsidRPr="00EF54F6" w:rsidTr="00EF54F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</w:tr>
      <w:tr w:rsidR="00EF54F6" w:rsidRPr="00EF54F6" w:rsidTr="00EF54F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EF54F6" w:rsidRPr="00EF54F6" w:rsidTr="00EF54F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  <w:tr w:rsidR="00EF54F6" w:rsidRPr="00EF54F6" w:rsidTr="00EF54F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</w:tr>
    </w:tbl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Приложение 2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к Порядку формирования перечня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налоговых расходов и осуществления</w:t>
      </w:r>
    </w:p>
    <w:p w:rsidR="00EF54F6" w:rsidRPr="00EF54F6" w:rsidRDefault="00EF54F6" w:rsidP="00EF54F6">
      <w:pPr>
        <w:shd w:val="clear" w:color="auto" w:fill="F8FAFB"/>
        <w:spacing w:before="122" w:after="122" w:line="213" w:lineRule="atLeas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EF54F6"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  <w:t>оценки налоговых расходов</w:t>
      </w: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94"/>
      </w:tblGrid>
      <w:tr w:rsidR="00EF54F6" w:rsidRPr="00EF54F6" w:rsidTr="00EF54F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ПАСПОРТ</w:t>
            </w: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br/>
              <w:t>налогового расхода муниципального образования «Пенский сельсовет» Беловского района Курской области на 2023 год</w:t>
            </w:r>
          </w:p>
        </w:tc>
      </w:tr>
    </w:tbl>
    <w:p w:rsidR="00EF54F6" w:rsidRPr="00EF54F6" w:rsidRDefault="00EF54F6" w:rsidP="00EF54F6">
      <w:pPr>
        <w:shd w:val="clear" w:color="auto" w:fill="F8FAFB"/>
        <w:spacing w:after="0" w:line="213" w:lineRule="atLeast"/>
        <w:rPr>
          <w:rFonts w:ascii="Verdana" w:eastAsia="Times New Roman" w:hAnsi="Verdana" w:cs="Times New Roman"/>
          <w:vanish/>
          <w:color w:val="292D24"/>
          <w:sz w:val="12"/>
          <w:szCs w:val="12"/>
          <w:lang w:eastAsia="ru-RU"/>
        </w:rPr>
      </w:pPr>
    </w:p>
    <w:tbl>
      <w:tblPr>
        <w:tblW w:w="0" w:type="auto"/>
        <w:tblInd w:w="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4"/>
        <w:gridCol w:w="624"/>
        <w:gridCol w:w="535"/>
        <w:gridCol w:w="688"/>
        <w:gridCol w:w="572"/>
        <w:gridCol w:w="453"/>
        <w:gridCol w:w="382"/>
        <w:gridCol w:w="534"/>
        <w:gridCol w:w="534"/>
        <w:gridCol w:w="520"/>
        <w:gridCol w:w="520"/>
        <w:gridCol w:w="520"/>
        <w:gridCol w:w="424"/>
        <w:gridCol w:w="479"/>
        <w:gridCol w:w="649"/>
        <w:gridCol w:w="658"/>
        <w:gridCol w:w="658"/>
      </w:tblGrid>
      <w:tr w:rsidR="00EF54F6" w:rsidRPr="00EF54F6" w:rsidTr="00EF54F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Условие предоставления налоговой льготы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категория налогоплательщиков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 начала действия предоставленной налоговой льготы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Дата прекращения действия налоговой льготы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Целевая категория налогового расхода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Цели предоставления налоговой льготы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Наименование муниципальной программы МО, структурных элементов муниципальных программ МО и (или) целей социально-экономической политики МО, не относящихся к муниципальным программам МО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Показатели достижения целей муниципальной программы МО и (или) социально-экономической политики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Значения показателей достижения целей муниципальной программы МО (или) социально-экономической политики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Прогнозные (оценочные) значения показателей достижения целей муниципальной программы МО и (или) социально-экономической политики на текущий финансовый год, на очередной финансовый год и на плановый год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налоговых льгот за отчетный финансовый год (тыс.руб.)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Общая численность плательщиков налога в отчетном финансовом году (ед.)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Базовый объем налогов, задекларированных для уплаты (тыс.руб.)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Объем налогов, задекларированных для уплаты за шесть лет, предшествующих отчетному финансовому году (тыс.руб.)</w:t>
            </w:r>
          </w:p>
        </w:tc>
      </w:tr>
      <w:tr w:rsidR="00EF54F6" w:rsidRPr="00EF54F6" w:rsidTr="00EF54F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before="122" w:after="122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17</w:t>
            </w:r>
          </w:p>
        </w:tc>
      </w:tr>
      <w:tr w:rsidR="00EF54F6" w:rsidRPr="00EF54F6" w:rsidTr="00EF54F6"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98A48E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19" w:type="dxa"/>
              <w:left w:w="19" w:type="dxa"/>
              <w:bottom w:w="19" w:type="dxa"/>
              <w:right w:w="19" w:type="dxa"/>
            </w:tcMar>
            <w:hideMark/>
          </w:tcPr>
          <w:p w:rsidR="00EF54F6" w:rsidRPr="00EF54F6" w:rsidRDefault="00EF54F6" w:rsidP="00EF54F6">
            <w:pPr>
              <w:spacing w:after="0" w:line="213" w:lineRule="atLeast"/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</w:pPr>
            <w:r w:rsidRPr="00EF54F6">
              <w:rPr>
                <w:rFonts w:ascii="Verdana" w:eastAsia="Times New Roman" w:hAnsi="Verdana" w:cs="Times New Roman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F54F6" w:rsidRPr="00EF54F6" w:rsidRDefault="00EF54F6" w:rsidP="00EF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4F6" w:rsidRPr="00EF54F6" w:rsidRDefault="00EF54F6" w:rsidP="00EF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4F6" w:rsidRPr="00EF54F6" w:rsidRDefault="00EF54F6" w:rsidP="00EF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4F6" w:rsidRPr="00EF54F6" w:rsidRDefault="00EF54F6" w:rsidP="00EF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F54F6" w:rsidRPr="00EF54F6" w:rsidRDefault="00EF54F6" w:rsidP="00EF5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4D52" w:rsidRPr="00EF54F6" w:rsidRDefault="00D54D52" w:rsidP="00EF54F6"/>
    <w:sectPr w:rsidR="00D54D52" w:rsidRPr="00EF54F6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B54FE"/>
    <w:multiLevelType w:val="multilevel"/>
    <w:tmpl w:val="DD28D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16BEE"/>
    <w:rsid w:val="00726FD5"/>
    <w:rsid w:val="00736A9F"/>
    <w:rsid w:val="0078576E"/>
    <w:rsid w:val="007876AE"/>
    <w:rsid w:val="00826CF4"/>
    <w:rsid w:val="0086311C"/>
    <w:rsid w:val="008706A1"/>
    <w:rsid w:val="008C712D"/>
    <w:rsid w:val="008D3355"/>
    <w:rsid w:val="008F0045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87638"/>
    <w:rsid w:val="00BC13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byudzhety/2560-administratsiya-penskogo-sel-soveta-belovskogo-rajona-kurskoj-oblasti-p-o-s-t-a-n-o-v-l-e-n-i-e-ot-02-fevralya-2023-goda-6-p-ob-utverzhdenii-poryadka-formirovaniya-perechnya-nalogovykh-raskhodov-i-osushchestvleniya-otsenki-nalogovykh-raskhodov-munitsipal-nogo-obrazovaniya-penskij-sel-sovet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3434</Words>
  <Characters>19575</Characters>
  <Application>Microsoft Office Word</Application>
  <DocSecurity>0</DocSecurity>
  <Lines>163</Lines>
  <Paragraphs>45</Paragraphs>
  <ScaleCrop>false</ScaleCrop>
  <Company>SPecialiST RePack</Company>
  <LinksUpToDate>false</LinksUpToDate>
  <CharactersWithSpaces>22964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75</cp:revision>
  <dcterms:created xsi:type="dcterms:W3CDTF">2025-02-11T13:06:00Z</dcterms:created>
  <dcterms:modified xsi:type="dcterms:W3CDTF">2025-02-11T14:03:00Z</dcterms:modified>
</cp:coreProperties>
</file>