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B8" w:rsidRDefault="004A7AB8" w:rsidP="004A7AB8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3036-administratsiya-penskogo-sel-soveta-belovskogo-rajona-kurskoj-oblasti-rasporyazhenie-25-oktyabrya-2024-goda-36-ob-utverzhdenii-metodiki-planirovaniya-byudzhetnykh-assignovanij-byudzheta-munitsipal-nogo-obrazovaniya-penskij-sel-sovet-belovskogo-rajona-kurskoj-oblasti-na-2025-god-i-planovyj-period-2026-2027-godov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АДМИНИСТРАЦИЯ ПЕНСКОГО СЕЛЬСОВЕТА БЕЛОВСКОГО РАЙОНА КУРСКОЙ ОБЛАСТИ РАСПОРЯЖЕНИЕ 25 октября 2024 года № 36 «Об утверждении методики планирования бюджетных ассигнований бюджета муниципального образования «Пенский сельсовет» Беловского района Курской 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об</w:t>
      </w:r>
      <w:proofErr w:type="gram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ПЕНСКОГО СЕЛЬСОВЕТА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РАСПОРЯЖЕНИЕ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25 октября 2024 года № 36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«Об утверждении методики планирования бюджетных ассигнований бюджета муниципального образования «Пенский сельсовет» Беловского района Курской области на 2025 год и плановый период 2026-2027 годов»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В соответствии со статьей 174.2 Бюджетного кодекса Российской Федерации, Решением Собрания депутатов Пенского сельсовета Беловского района Курской области от 25 февраля 2020 года № 6/31/86 «Об утверждении положения о бюджетном процессе в муниципальном образовании «Пенский сельсовет»</w:t>
      </w:r>
      <w:r>
        <w:rPr>
          <w:rStyle w:val="a5"/>
          <w:rFonts w:ascii="Verdana" w:hAnsi="Verdana"/>
          <w:color w:val="292D24"/>
          <w:sz w:val="12"/>
          <w:szCs w:val="12"/>
        </w:rPr>
        <w:t>, </w:t>
      </w:r>
      <w:r>
        <w:rPr>
          <w:rFonts w:ascii="Verdana" w:hAnsi="Verdana"/>
          <w:color w:val="292D24"/>
          <w:sz w:val="12"/>
          <w:szCs w:val="12"/>
        </w:rPr>
        <w:t>в целях повышения качества бюджетного процесса и обеспечения сбалансированности и устойчивости бюджета муниципального образования «Пенский сельсовет» Беловского района Курской области:</w:t>
      </w:r>
      <w:proofErr w:type="gramEnd"/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1. Утвердить методику планирования бюджетных ассигнований бюджета муниципального образования «Пенский сельсовет» Беловского района Курской области на 2025 год и плановый период 2026-2027 годов.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2.Начальнику отдела </w:t>
      </w:r>
      <w:proofErr w:type="gramStart"/>
      <w:r>
        <w:rPr>
          <w:rFonts w:ascii="Verdana" w:hAnsi="Verdana"/>
          <w:color w:val="292D24"/>
          <w:sz w:val="12"/>
          <w:szCs w:val="12"/>
        </w:rPr>
        <w:t>–г</w:t>
      </w:r>
      <w:proofErr w:type="gramEnd"/>
      <w:r>
        <w:rPr>
          <w:rFonts w:ascii="Verdana" w:hAnsi="Verdana"/>
          <w:color w:val="292D24"/>
          <w:sz w:val="12"/>
          <w:szCs w:val="12"/>
        </w:rPr>
        <w:t>лавному бухгалтеру Пенского сельсовета Беловского района Курской области (Н.И. Слюнина) обеспечить планирование бюджетных ассигнований бюджета муниципального образования «Пенский сельсовет» Беловского района Курской области на 2025 год и на плановый период 2026-2027 годов в соответствии с утвержденной методикой.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3. Распоряжение вступает в силу со дня его подписания.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Глава Пенского сельсовета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Беловского района                                                                       А.И. Тищенко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Утверждена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распоряжением главы Администрации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           Пенского сельсовета Беловского района Курской области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от 25.10.2024 г. № 36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Методика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планирования бюджетных ассигнований бюджета муниципального образования «Пенский сельсовет»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Беловского района Курской области на 2025 год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и плановый период 2026-2027 годов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В основу прогноза расходов бюджета муниципального образования «Пенский сельсовет» Беловского района Курской области положены Федеральные законы от 31.07.1998 г. № 145-ФЗ «Бюджетный кодекс Российской Федерации» (с учетом изменений и дополнений), от 06.10.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</w:t>
      </w:r>
      <w:proofErr w:type="gramStart"/>
      <w:r>
        <w:rPr>
          <w:rFonts w:ascii="Verdana" w:hAnsi="Verdana"/>
          <w:color w:val="292D24"/>
          <w:sz w:val="12"/>
          <w:szCs w:val="12"/>
        </w:rPr>
        <w:t>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годов)», Основные направления бюджетной и налоговой политики муниципального образования «Пенский сельсовет» Беловского  района Курской области на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2025 год и на плановый период 2026 и 2027 годов, утвержденные постановлением Администрации Пенского сельсовета Беловского  района Курской области от 22 октября 2024 г. №31, а также проект Закона Курской области «Об областном бюджете на 2025 год и плановый период 2026 и 2027 годов».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I. </w:t>
      </w:r>
      <w:r>
        <w:rPr>
          <w:rStyle w:val="a5"/>
          <w:rFonts w:ascii="Verdana" w:hAnsi="Verdana"/>
          <w:color w:val="292D24"/>
          <w:sz w:val="12"/>
          <w:szCs w:val="12"/>
        </w:rPr>
        <w:t>Общие подходы к планированию бюджетных ассигнований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бюджета муниципального образования «Пенский сельсовет» Беловского района Курской области на 2025 год и на плановый период 2026-2027 годов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Планирование объемов на 2025 год и на плановый период 2026 и 2027 годов осуществляется в рамках муниципальных программ Пенского сельсовета Беловского района Курской области и непрограммных мероприятий.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 Планирование бюджетных ассигнований осуществляется в соответствии с расходными обязательствами муниципального образования «Пенский сельсовет» Беловского района Курской области, исполнение которых должно осуществляться в очередном финансовом году и плановом периоде за счет средств бюджета.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 «Пенский сельсовет» Беловского района в разрезе кодов бюджетной классификации расходов.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Формирование объема и структуры расходов бюджета муниципального образования на 2025 год и на плановый период 2026 и 2027 годов осуществляется исходя из «базовых» объемов бюджетных ассигнований на 2025 и 2026 годы, на основании бюджетных ассигнований, утвержденных Решением Собрания депутатов Пенского сельсовета Беловского района Курской области  от 25 декабря 2023 года №19/38 -РС «О бюджете муниципального образования «Пенский сельсовет» Беловского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района Курской области  на 2024 год и плановый период 2025 и 2026 годов» (в редакции решения Собрания депутатов Пенского сельсовета Беловского района Курской области от 25 мая 2024 года №25/50-РС) с учетом их доведения до уровня 2024 года по расходам для срока действия. В основу формирования расходов на 2027 год положены бюджетные ассигнования 2026 года.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При формировании бюджета муниципального образования «Пенский сельсовет» Беловского района  Курской области на 2025 год и на плановый период 2026 и 2027 годов применены общие подходы к расчету бюджетных проектировок: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1) планирование бюджетных ассигнований на оплату труда работников органов местного самоуправления муниципального образования "Пенский сельсовет" Беловского района Курской области, финансируемых за счет средств бюджета поселения, исходя из утвержденной структуры, действующей на 1 августа 2024 года, и нормативных правовых актов муниципального образования "Пенский сельсовет" Беловского района Курской области, регулирующих оплату труда, а также установленных для муниципального образования "Пенский сельсовет" Беловского района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Курской области нормативов формирования расходов на содержание органов местного самоуправления муниципальных образований Курской  области;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поселения согласно статьям 86 и 174.2 БК РФ;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4) расходы бюджета поселения на предоставление межбюджетных трансфертов бюджету муниципального образования  Пенский сельсовет Беловского района Курской области в виде иных межбюджетных трансфертов определяются в соответствии с решениями Собрания депутатов Пенского сельсовета Беловского района Курской области, регулирующими порядок и методику распределения иных межбюджетных трансфертов;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5) расходы на обеспечение условий софинансирования из областного бюджета определены исходя из проекта Закона Курской области «Об областном бюджете на 2025 год и на плановый период 2026 и 2027 годов» предварительных объемов, доведенных областными органами и в соответствии с заключенными соглашениями;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 При формировании объёмов бюджетных ассигнований в полном объёме планируются ассигнования </w:t>
      </w:r>
      <w:proofErr w:type="gramStart"/>
      <w:r>
        <w:rPr>
          <w:rFonts w:ascii="Verdana" w:hAnsi="Verdana"/>
          <w:color w:val="292D24"/>
          <w:sz w:val="12"/>
          <w:szCs w:val="12"/>
        </w:rPr>
        <w:t>на</w:t>
      </w:r>
      <w:proofErr w:type="gramEnd"/>
      <w:r>
        <w:rPr>
          <w:rFonts w:ascii="Verdana" w:hAnsi="Verdana"/>
          <w:color w:val="292D24"/>
          <w:sz w:val="12"/>
          <w:szCs w:val="12"/>
        </w:rPr>
        <w:t>: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заработную плату и начисления на оплату труда,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- расходы на коммунальные услуги и услуги связи;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расходы на уплату налогов, сборов и иных платежей в бюджет;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     </w:t>
      </w:r>
      <w:proofErr w:type="gramStart"/>
      <w:r>
        <w:rPr>
          <w:rFonts w:ascii="Verdana" w:hAnsi="Verdana"/>
          <w:color w:val="292D24"/>
          <w:sz w:val="12"/>
          <w:szCs w:val="12"/>
        </w:rPr>
        <w:t>При расчете фонда оплаты труда применяются условия оплаты, установленные действующими нормативными правовыми актами  муниципального образования «Пенский сельсовет» Беловского района Курской области, и рассчитывается фонд оплаты труда  исходя из утвержденной штатной численности.</w:t>
      </w:r>
      <w:proofErr w:type="gramEnd"/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 Начисления на оплату труда на очередной финансовый год и плановый период предусматриваются в размере, установленном главой 34 части второй Налогового кодекса Российской Федерации, с учетом стоимости страхового года.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     Объем бюджетных ассигнований на оплату коммунальных услуг рассчитывается исходя из фактического потребления тепло - энергоресурсов в натуральном выражении в отчетном году и тарифов на эти виды услуг, установленных на 2024 год.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 Бюджетные ассигнования на выплаты пенсии за выслугу лет муниципальным служащим и лицам, замещавшим муниципальные должности в  муниципальном образовании «Пенский сельсовет»  Беловского района Курской области, определяются нормативным методом в соответствии с действующим законодательством.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 Основой планирования бюджетных ассигнований на исполнение действующих обязательств Пенского сельсовета Беловского района являются: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 уточненная сводная бюджетная роспись бюджета Пенского сельсовет Беловского района на текущий финансовый год и плановый период в сопоставимых условиях;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 прогнозируемые среднегодовые индексы потребительских цен и роста тарифов на коммунальные услуги на очередной финансовый год;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 принятые решения об индексации оплаты труда работников бюджетной сферы и социальных выплат в текущем финансовом году.</w:t>
      </w:r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 xml:space="preserve">           </w:t>
      </w:r>
      <w:proofErr w:type="gramStart"/>
      <w:r>
        <w:rPr>
          <w:rFonts w:ascii="Verdana" w:hAnsi="Verdana"/>
          <w:color w:val="292D24"/>
          <w:sz w:val="12"/>
          <w:szCs w:val="12"/>
        </w:rPr>
        <w:t>В соответствии со статьёй 174.2 Бюджетного кодекса Российской Федерации  под бюджетными ассигнованиями на исполнение принимаемых обязательств понимаются ассигнования, состав и объем которых обусловлены нормативными правовыми актами, планируемыми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</w:t>
      </w:r>
      <w:proofErr w:type="gramStart"/>
      <w:r>
        <w:rPr>
          <w:rFonts w:ascii="Verdana" w:hAnsi="Verdana"/>
          <w:color w:val="292D24"/>
          <w:sz w:val="12"/>
          <w:szCs w:val="12"/>
        </w:rPr>
        <w:t>финансовом году.</w:t>
      </w:r>
      <w:proofErr w:type="gramEnd"/>
    </w:p>
    <w:p w:rsidR="004A7AB8" w:rsidRDefault="004A7AB8" w:rsidP="004A7AB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D54D52" w:rsidRPr="004A7AB8" w:rsidRDefault="00D54D52" w:rsidP="004A7AB8"/>
    <w:sectPr w:rsidR="00D54D52" w:rsidRPr="004A7AB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6"/>
  </w:num>
  <w:num w:numId="5">
    <w:abstractNumId w:val="32"/>
  </w:num>
  <w:num w:numId="6">
    <w:abstractNumId w:val="18"/>
  </w:num>
  <w:num w:numId="7">
    <w:abstractNumId w:val="15"/>
  </w:num>
  <w:num w:numId="8">
    <w:abstractNumId w:val="19"/>
  </w:num>
  <w:num w:numId="9">
    <w:abstractNumId w:val="27"/>
  </w:num>
  <w:num w:numId="10">
    <w:abstractNumId w:val="20"/>
  </w:num>
  <w:num w:numId="11">
    <w:abstractNumId w:val="8"/>
  </w:num>
  <w:num w:numId="12">
    <w:abstractNumId w:val="24"/>
  </w:num>
  <w:num w:numId="13">
    <w:abstractNumId w:val="31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9"/>
  </w:num>
  <w:num w:numId="19">
    <w:abstractNumId w:val="29"/>
  </w:num>
  <w:num w:numId="20">
    <w:abstractNumId w:val="13"/>
  </w:num>
  <w:num w:numId="21">
    <w:abstractNumId w:val="23"/>
  </w:num>
  <w:num w:numId="22">
    <w:abstractNumId w:val="11"/>
  </w:num>
  <w:num w:numId="23">
    <w:abstractNumId w:val="17"/>
  </w:num>
  <w:num w:numId="24">
    <w:abstractNumId w:val="33"/>
  </w:num>
  <w:num w:numId="25">
    <w:abstractNumId w:val="1"/>
  </w:num>
  <w:num w:numId="26">
    <w:abstractNumId w:val="22"/>
  </w:num>
  <w:num w:numId="27">
    <w:abstractNumId w:val="10"/>
  </w:num>
  <w:num w:numId="28">
    <w:abstractNumId w:val="21"/>
  </w:num>
  <w:num w:numId="29">
    <w:abstractNumId w:val="30"/>
  </w:num>
  <w:num w:numId="30">
    <w:abstractNumId w:val="12"/>
  </w:num>
  <w:num w:numId="31">
    <w:abstractNumId w:val="6"/>
  </w:num>
  <w:num w:numId="32">
    <w:abstractNumId w:val="4"/>
  </w:num>
  <w:num w:numId="33">
    <w:abstractNumId w:val="1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1516</Words>
  <Characters>8643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2025-02-11T13:06:00Z</dcterms:created>
  <dcterms:modified xsi:type="dcterms:W3CDTF">2025-02-11T13:53:00Z</dcterms:modified>
</cp:coreProperties>
</file>